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88825" w14:textId="037557DF" w:rsidR="008152C8" w:rsidRPr="00D13261" w:rsidRDefault="00523034" w:rsidP="000D7D0A">
      <w:pPr>
        <w:widowControl/>
        <w:autoSpaceDE/>
        <w:autoSpaceDN/>
        <w:spacing w:after="160" w:line="259" w:lineRule="auto"/>
        <w:jc w:val="center"/>
        <w:rPr>
          <w:b/>
          <w:bCs/>
          <w:sz w:val="36"/>
          <w:szCs w:val="40"/>
          <w:u w:val="single"/>
        </w:rPr>
      </w:pPr>
      <w:r w:rsidRPr="00D13261">
        <w:rPr>
          <w:noProof/>
          <w:sz w:val="20"/>
          <w:lang w:val="en-GB" w:eastAsia="en-GB"/>
        </w:rPr>
        <mc:AlternateContent>
          <mc:Choice Requires="wps">
            <w:drawing>
              <wp:anchor distT="0" distB="0" distL="114300" distR="114300" simplePos="0" relativeHeight="251659264" behindDoc="0" locked="0" layoutInCell="1" allowOverlap="1" wp14:anchorId="62BEB2E0" wp14:editId="187813F4">
                <wp:simplePos x="0" y="0"/>
                <wp:positionH relativeFrom="margin">
                  <wp:align>right</wp:align>
                </wp:positionH>
                <wp:positionV relativeFrom="paragraph">
                  <wp:posOffset>4971415</wp:posOffset>
                </wp:positionV>
                <wp:extent cx="6248400" cy="222458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6248400" cy="2224585"/>
                        </a:xfrm>
                        <a:prstGeom prst="rect">
                          <a:avLst/>
                        </a:prstGeom>
                        <a:solidFill>
                          <a:schemeClr val="lt1"/>
                        </a:solidFill>
                        <a:ln w="6350">
                          <a:noFill/>
                        </a:ln>
                      </wps:spPr>
                      <wps:txbx>
                        <w:txbxContent>
                          <w:p w14:paraId="7E8EAAB9" w14:textId="71A73DA1" w:rsidR="008152C8" w:rsidRPr="008152C8" w:rsidRDefault="00D13261" w:rsidP="008152C8">
                            <w:pPr>
                              <w:jc w:val="center"/>
                              <w:rPr>
                                <w:rFonts w:asciiTheme="minorHAnsi" w:hAnsiTheme="minorHAnsi" w:cstheme="minorHAnsi"/>
                                <w:sz w:val="148"/>
                                <w:szCs w:val="148"/>
                                <w:lang w:val="en-GB"/>
                              </w:rPr>
                            </w:pPr>
                            <w:r>
                              <w:rPr>
                                <w:rFonts w:asciiTheme="minorHAnsi" w:hAnsiTheme="minorHAnsi" w:cstheme="minorHAnsi"/>
                                <w:sz w:val="148"/>
                                <w:szCs w:val="148"/>
                                <w:lang w:val="en-GB"/>
                              </w:rPr>
                              <w:t>Computing</w:t>
                            </w:r>
                            <w:r w:rsidR="008152C8" w:rsidRPr="008152C8">
                              <w:rPr>
                                <w:rFonts w:asciiTheme="minorHAnsi" w:hAnsiTheme="minorHAnsi" w:cstheme="minorHAnsi"/>
                                <w:sz w:val="148"/>
                                <w:szCs w:val="148"/>
                                <w:lang w:val="en-GB"/>
                              </w:rPr>
                              <w:t xml:space="preserve"> Policy</w:t>
                            </w:r>
                          </w:p>
                          <w:p w14:paraId="79091C68" w14:textId="6D93B11F" w:rsidR="008152C8" w:rsidRDefault="008152C8" w:rsidP="008152C8">
                            <w:pPr>
                              <w:jc w:val="center"/>
                              <w:rPr>
                                <w:sz w:val="148"/>
                                <w:szCs w:val="148"/>
                                <w:lang w:val="en-GB"/>
                              </w:rPr>
                            </w:pPr>
                          </w:p>
                          <w:p w14:paraId="55FEEF77" w14:textId="30359627" w:rsidR="008152C8" w:rsidRDefault="008152C8" w:rsidP="008152C8">
                            <w:pPr>
                              <w:jc w:val="center"/>
                              <w:rPr>
                                <w:sz w:val="148"/>
                                <w:szCs w:val="148"/>
                                <w:lang w:val="en-GB"/>
                              </w:rPr>
                            </w:pPr>
                          </w:p>
                          <w:p w14:paraId="12CE1B8E" w14:textId="77777777" w:rsidR="008152C8" w:rsidRPr="008152C8" w:rsidRDefault="008152C8" w:rsidP="008152C8">
                            <w:pPr>
                              <w:jc w:val="center"/>
                              <w:rPr>
                                <w:sz w:val="148"/>
                                <w:szCs w:val="14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EB2E0" id="_x0000_t202" coordsize="21600,21600" o:spt="202" path="m,l,21600r21600,l21600,xe">
                <v:stroke joinstyle="miter"/>
                <v:path gradientshapeok="t" o:connecttype="rect"/>
              </v:shapetype>
              <v:shape id="Text Box 3" o:spid="_x0000_s1026" type="#_x0000_t202" style="position:absolute;left:0;text-align:left;margin-left:440.8pt;margin-top:391.45pt;width:492pt;height:175.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" fillcolor="white [3201]" stroked="f" strokeweight=".5pt">
                <v:textbox>
                  <w:txbxContent>
                    <w:p w14:paraId="7E8EAAB9" w14:textId="71A73DA1" w:rsidR="008152C8" w:rsidRPr="008152C8" w:rsidRDefault="00D13261" w:rsidP="008152C8">
                      <w:pPr>
                        <w:jc w:val="center"/>
                        <w:rPr>
                          <w:rFonts w:asciiTheme="minorHAnsi" w:hAnsiTheme="minorHAnsi" w:cstheme="minorHAnsi"/>
                          <w:sz w:val="148"/>
                          <w:szCs w:val="148"/>
                          <w:lang w:val="en-GB"/>
                        </w:rPr>
                      </w:pPr>
                      <w:r>
                        <w:rPr>
                          <w:rFonts w:asciiTheme="minorHAnsi" w:hAnsiTheme="minorHAnsi" w:cstheme="minorHAnsi"/>
                          <w:sz w:val="148"/>
                          <w:szCs w:val="148"/>
                          <w:lang w:val="en-GB"/>
                        </w:rPr>
                        <w:t>Computing</w:t>
                      </w:r>
                      <w:r w:rsidR="008152C8" w:rsidRPr="008152C8">
                        <w:rPr>
                          <w:rFonts w:asciiTheme="minorHAnsi" w:hAnsiTheme="minorHAnsi" w:cstheme="minorHAnsi"/>
                          <w:sz w:val="148"/>
                          <w:szCs w:val="148"/>
                          <w:lang w:val="en-GB"/>
                        </w:rPr>
                        <w:t xml:space="preserve"> Policy</w:t>
                      </w:r>
                    </w:p>
                    <w:p w14:paraId="79091C68" w14:textId="6D93B11F" w:rsidR="008152C8" w:rsidRDefault="008152C8" w:rsidP="008152C8">
                      <w:pPr>
                        <w:jc w:val="center"/>
                        <w:rPr>
                          <w:sz w:val="148"/>
                          <w:szCs w:val="148"/>
                          <w:lang w:val="en-GB"/>
                        </w:rPr>
                      </w:pPr>
                    </w:p>
                    <w:p w14:paraId="55FEEF77" w14:textId="30359627" w:rsidR="008152C8" w:rsidRDefault="008152C8" w:rsidP="008152C8">
                      <w:pPr>
                        <w:jc w:val="center"/>
                        <w:rPr>
                          <w:sz w:val="148"/>
                          <w:szCs w:val="148"/>
                          <w:lang w:val="en-GB"/>
                        </w:rPr>
                      </w:pPr>
                    </w:p>
                    <w:p w14:paraId="12CE1B8E" w14:textId="77777777" w:rsidR="008152C8" w:rsidRPr="008152C8" w:rsidRDefault="008152C8" w:rsidP="008152C8">
                      <w:pPr>
                        <w:jc w:val="center"/>
                        <w:rPr>
                          <w:sz w:val="148"/>
                          <w:szCs w:val="148"/>
                          <w:lang w:val="en-GB"/>
                        </w:rPr>
                      </w:pPr>
                    </w:p>
                  </w:txbxContent>
                </v:textbox>
                <w10:wrap anchorx="margin"/>
              </v:shape>
            </w:pict>
          </mc:Fallback>
        </mc:AlternateContent>
      </w:r>
      <w:r w:rsidR="000D7D0A" w:rsidRPr="000D7D0A">
        <w:rPr>
          <w:b/>
          <w:bCs/>
          <w:noProof/>
          <w:sz w:val="36"/>
          <w:szCs w:val="40"/>
        </w:rPr>
        <w:drawing>
          <wp:inline distT="0" distB="0" distL="0" distR="0" wp14:anchorId="4B1D0525" wp14:editId="4A218843">
            <wp:extent cx="4808220" cy="4823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8220" cy="4823460"/>
                    </a:xfrm>
                    <a:prstGeom prst="rect">
                      <a:avLst/>
                    </a:prstGeom>
                    <a:noFill/>
                    <a:ln>
                      <a:noFill/>
                    </a:ln>
                  </pic:spPr>
                </pic:pic>
              </a:graphicData>
            </a:graphic>
          </wp:inline>
        </w:drawing>
      </w:r>
      <w:r w:rsidR="008152C8" w:rsidRPr="00D13261">
        <w:rPr>
          <w:b/>
          <w:bCs/>
          <w:sz w:val="36"/>
          <w:szCs w:val="40"/>
          <w:u w:val="single"/>
        </w:rPr>
        <w:br w:type="page"/>
      </w:r>
    </w:p>
    <w:sdt>
      <w:sdtPr>
        <w:rPr>
          <w:rFonts w:ascii="Comic Sans MS" w:eastAsia="Comic Sans MS" w:hAnsi="Comic Sans MS" w:cs="Comic Sans MS"/>
          <w:color w:val="auto"/>
          <w:sz w:val="22"/>
          <w:szCs w:val="22"/>
          <w:lang w:val="en-US" w:eastAsia="en-US"/>
        </w:rPr>
        <w:id w:val="-1408220351"/>
        <w:docPartObj>
          <w:docPartGallery w:val="Table of Contents"/>
          <w:docPartUnique/>
        </w:docPartObj>
      </w:sdtPr>
      <w:sdtEndPr>
        <w:rPr>
          <w:b/>
          <w:bCs/>
        </w:rPr>
      </w:sdtEndPr>
      <w:sdtContent>
        <w:p w14:paraId="51861F10" w14:textId="215A6ADB" w:rsidR="000D7D0A" w:rsidRDefault="000D7D0A">
          <w:pPr>
            <w:pStyle w:val="TOCHeading"/>
          </w:pPr>
          <w:r>
            <w:t>Table of Contents</w:t>
          </w:r>
        </w:p>
        <w:p w14:paraId="74A1ACAB" w14:textId="36009328" w:rsidR="004F086A" w:rsidRPr="004F086A" w:rsidRDefault="000D7D0A">
          <w:pPr>
            <w:pStyle w:val="TOC2"/>
            <w:tabs>
              <w:tab w:val="right" w:leader="dot" w:pos="9570"/>
            </w:tabs>
            <w:rPr>
              <w:rFonts w:asciiTheme="minorHAnsi" w:eastAsiaTheme="minorEastAsia" w:hAnsiTheme="minorHAnsi" w:cstheme="minorHAnsi"/>
              <w:noProof/>
              <w:lang w:val="en-GB" w:eastAsia="en-GB"/>
            </w:rPr>
          </w:pPr>
          <w:r w:rsidRPr="003F3EB9">
            <w:rPr>
              <w:rFonts w:asciiTheme="minorHAnsi" w:hAnsiTheme="minorHAnsi" w:cstheme="minorHAnsi"/>
            </w:rPr>
            <w:fldChar w:fldCharType="begin"/>
          </w:r>
          <w:r w:rsidRPr="003F3EB9">
            <w:rPr>
              <w:rFonts w:asciiTheme="minorHAnsi" w:hAnsiTheme="minorHAnsi" w:cstheme="minorHAnsi"/>
            </w:rPr>
            <w:instrText xml:space="preserve"> TOC \o "1-3" \h \z \u </w:instrText>
          </w:r>
          <w:r w:rsidRPr="003F3EB9">
            <w:rPr>
              <w:rFonts w:asciiTheme="minorHAnsi" w:hAnsiTheme="minorHAnsi" w:cstheme="minorHAnsi"/>
            </w:rPr>
            <w:fldChar w:fldCharType="separate"/>
          </w:r>
          <w:hyperlink w:anchor="_Toc200094706" w:history="1">
            <w:r w:rsidR="004F086A" w:rsidRPr="004F086A">
              <w:rPr>
                <w:rStyle w:val="Hyperlink"/>
                <w:rFonts w:asciiTheme="minorHAnsi" w:hAnsiTheme="minorHAnsi" w:cstheme="minorHAnsi"/>
                <w:noProof/>
              </w:rPr>
              <w:t>Intent</w:t>
            </w:r>
            <w:r w:rsidR="004F086A" w:rsidRPr="004F086A">
              <w:rPr>
                <w:rFonts w:asciiTheme="minorHAnsi" w:hAnsiTheme="minorHAnsi" w:cstheme="minorHAnsi"/>
                <w:noProof/>
                <w:webHidden/>
              </w:rPr>
              <w:tab/>
            </w:r>
            <w:r w:rsidR="004F086A" w:rsidRPr="004F086A">
              <w:rPr>
                <w:rFonts w:asciiTheme="minorHAnsi" w:hAnsiTheme="minorHAnsi" w:cstheme="minorHAnsi"/>
                <w:noProof/>
                <w:webHidden/>
              </w:rPr>
              <w:fldChar w:fldCharType="begin"/>
            </w:r>
            <w:r w:rsidR="004F086A" w:rsidRPr="004F086A">
              <w:rPr>
                <w:rFonts w:asciiTheme="minorHAnsi" w:hAnsiTheme="minorHAnsi" w:cstheme="minorHAnsi"/>
                <w:noProof/>
                <w:webHidden/>
              </w:rPr>
              <w:instrText xml:space="preserve"> PAGEREF _Toc200094706 \h </w:instrText>
            </w:r>
            <w:r w:rsidR="004F086A" w:rsidRPr="004F086A">
              <w:rPr>
                <w:rFonts w:asciiTheme="minorHAnsi" w:hAnsiTheme="minorHAnsi" w:cstheme="minorHAnsi"/>
                <w:noProof/>
                <w:webHidden/>
              </w:rPr>
            </w:r>
            <w:r w:rsidR="004F086A" w:rsidRPr="004F086A">
              <w:rPr>
                <w:rFonts w:asciiTheme="minorHAnsi" w:hAnsiTheme="minorHAnsi" w:cstheme="minorHAnsi"/>
                <w:noProof/>
                <w:webHidden/>
              </w:rPr>
              <w:fldChar w:fldCharType="separate"/>
            </w:r>
            <w:r w:rsidR="004F086A" w:rsidRPr="004F086A">
              <w:rPr>
                <w:rFonts w:asciiTheme="minorHAnsi" w:hAnsiTheme="minorHAnsi" w:cstheme="minorHAnsi"/>
                <w:noProof/>
                <w:webHidden/>
              </w:rPr>
              <w:t>3</w:t>
            </w:r>
            <w:r w:rsidR="004F086A" w:rsidRPr="004F086A">
              <w:rPr>
                <w:rFonts w:asciiTheme="minorHAnsi" w:hAnsiTheme="minorHAnsi" w:cstheme="minorHAnsi"/>
                <w:noProof/>
                <w:webHidden/>
              </w:rPr>
              <w:fldChar w:fldCharType="end"/>
            </w:r>
          </w:hyperlink>
        </w:p>
        <w:p w14:paraId="796A0338" w14:textId="0BF9B1F0" w:rsidR="004F086A" w:rsidRPr="004F086A" w:rsidRDefault="004F086A">
          <w:pPr>
            <w:pStyle w:val="TOC2"/>
            <w:tabs>
              <w:tab w:val="right" w:leader="dot" w:pos="9570"/>
            </w:tabs>
            <w:rPr>
              <w:rFonts w:asciiTheme="minorHAnsi" w:eastAsiaTheme="minorEastAsia" w:hAnsiTheme="minorHAnsi" w:cstheme="minorHAnsi"/>
              <w:noProof/>
              <w:lang w:val="en-GB" w:eastAsia="en-GB"/>
            </w:rPr>
          </w:pPr>
          <w:hyperlink w:anchor="_Toc200094707" w:history="1">
            <w:r w:rsidRPr="004F086A">
              <w:rPr>
                <w:rStyle w:val="Hyperlink"/>
                <w:rFonts w:asciiTheme="minorHAnsi" w:hAnsiTheme="minorHAnsi" w:cstheme="minorHAnsi"/>
                <w:noProof/>
              </w:rPr>
              <w:t>Implementation</w:t>
            </w:r>
            <w:r w:rsidRPr="004F086A">
              <w:rPr>
                <w:rFonts w:asciiTheme="minorHAnsi" w:hAnsiTheme="minorHAnsi" w:cstheme="minorHAnsi"/>
                <w:noProof/>
                <w:webHidden/>
              </w:rPr>
              <w:tab/>
            </w:r>
            <w:r w:rsidRPr="004F086A">
              <w:rPr>
                <w:rFonts w:asciiTheme="minorHAnsi" w:hAnsiTheme="minorHAnsi" w:cstheme="minorHAnsi"/>
                <w:noProof/>
                <w:webHidden/>
              </w:rPr>
              <w:fldChar w:fldCharType="begin"/>
            </w:r>
            <w:r w:rsidRPr="004F086A">
              <w:rPr>
                <w:rFonts w:asciiTheme="minorHAnsi" w:hAnsiTheme="minorHAnsi" w:cstheme="minorHAnsi"/>
                <w:noProof/>
                <w:webHidden/>
              </w:rPr>
              <w:instrText xml:space="preserve"> PAGEREF _Toc200094707 \h </w:instrText>
            </w:r>
            <w:r w:rsidRPr="004F086A">
              <w:rPr>
                <w:rFonts w:asciiTheme="minorHAnsi" w:hAnsiTheme="minorHAnsi" w:cstheme="minorHAnsi"/>
                <w:noProof/>
                <w:webHidden/>
              </w:rPr>
            </w:r>
            <w:r w:rsidRPr="004F086A">
              <w:rPr>
                <w:rFonts w:asciiTheme="minorHAnsi" w:hAnsiTheme="minorHAnsi" w:cstheme="minorHAnsi"/>
                <w:noProof/>
                <w:webHidden/>
              </w:rPr>
              <w:fldChar w:fldCharType="separate"/>
            </w:r>
            <w:r w:rsidRPr="004F086A">
              <w:rPr>
                <w:rFonts w:asciiTheme="minorHAnsi" w:hAnsiTheme="minorHAnsi" w:cstheme="minorHAnsi"/>
                <w:noProof/>
                <w:webHidden/>
              </w:rPr>
              <w:t>3</w:t>
            </w:r>
            <w:r w:rsidRPr="004F086A">
              <w:rPr>
                <w:rFonts w:asciiTheme="minorHAnsi" w:hAnsiTheme="minorHAnsi" w:cstheme="minorHAnsi"/>
                <w:noProof/>
                <w:webHidden/>
              </w:rPr>
              <w:fldChar w:fldCharType="end"/>
            </w:r>
          </w:hyperlink>
        </w:p>
        <w:p w14:paraId="730A7925" w14:textId="156C2C86" w:rsidR="004F086A" w:rsidRPr="004F086A" w:rsidRDefault="004F086A">
          <w:pPr>
            <w:pStyle w:val="TOC2"/>
            <w:tabs>
              <w:tab w:val="right" w:leader="dot" w:pos="9570"/>
            </w:tabs>
            <w:rPr>
              <w:rFonts w:asciiTheme="minorHAnsi" w:eastAsiaTheme="minorEastAsia" w:hAnsiTheme="minorHAnsi" w:cstheme="minorHAnsi"/>
              <w:noProof/>
              <w:lang w:val="en-GB" w:eastAsia="en-GB"/>
            </w:rPr>
          </w:pPr>
          <w:hyperlink w:anchor="_Toc200094708" w:history="1">
            <w:r w:rsidRPr="004F086A">
              <w:rPr>
                <w:rStyle w:val="Hyperlink"/>
                <w:rFonts w:asciiTheme="minorHAnsi" w:hAnsiTheme="minorHAnsi" w:cstheme="minorHAnsi"/>
                <w:noProof/>
              </w:rPr>
              <w:t>Impact</w:t>
            </w:r>
            <w:r w:rsidRPr="004F086A">
              <w:rPr>
                <w:rFonts w:asciiTheme="minorHAnsi" w:hAnsiTheme="minorHAnsi" w:cstheme="minorHAnsi"/>
                <w:noProof/>
                <w:webHidden/>
              </w:rPr>
              <w:tab/>
            </w:r>
            <w:r w:rsidRPr="004F086A">
              <w:rPr>
                <w:rFonts w:asciiTheme="minorHAnsi" w:hAnsiTheme="minorHAnsi" w:cstheme="minorHAnsi"/>
                <w:noProof/>
                <w:webHidden/>
              </w:rPr>
              <w:fldChar w:fldCharType="begin"/>
            </w:r>
            <w:r w:rsidRPr="004F086A">
              <w:rPr>
                <w:rFonts w:asciiTheme="minorHAnsi" w:hAnsiTheme="minorHAnsi" w:cstheme="minorHAnsi"/>
                <w:noProof/>
                <w:webHidden/>
              </w:rPr>
              <w:instrText xml:space="preserve"> PAGEREF _Toc200094708 \h </w:instrText>
            </w:r>
            <w:r w:rsidRPr="004F086A">
              <w:rPr>
                <w:rFonts w:asciiTheme="minorHAnsi" w:hAnsiTheme="minorHAnsi" w:cstheme="minorHAnsi"/>
                <w:noProof/>
                <w:webHidden/>
              </w:rPr>
            </w:r>
            <w:r w:rsidRPr="004F086A">
              <w:rPr>
                <w:rFonts w:asciiTheme="minorHAnsi" w:hAnsiTheme="minorHAnsi" w:cstheme="minorHAnsi"/>
                <w:noProof/>
                <w:webHidden/>
              </w:rPr>
              <w:fldChar w:fldCharType="separate"/>
            </w:r>
            <w:r w:rsidRPr="004F086A">
              <w:rPr>
                <w:rFonts w:asciiTheme="minorHAnsi" w:hAnsiTheme="minorHAnsi" w:cstheme="minorHAnsi"/>
                <w:noProof/>
                <w:webHidden/>
              </w:rPr>
              <w:t>3</w:t>
            </w:r>
            <w:r w:rsidRPr="004F086A">
              <w:rPr>
                <w:rFonts w:asciiTheme="minorHAnsi" w:hAnsiTheme="minorHAnsi" w:cstheme="minorHAnsi"/>
                <w:noProof/>
                <w:webHidden/>
              </w:rPr>
              <w:fldChar w:fldCharType="end"/>
            </w:r>
          </w:hyperlink>
        </w:p>
        <w:p w14:paraId="73D67FBE" w14:textId="29368093" w:rsidR="004F086A" w:rsidRPr="004F086A" w:rsidRDefault="004F086A">
          <w:pPr>
            <w:pStyle w:val="TOC2"/>
            <w:tabs>
              <w:tab w:val="right" w:leader="dot" w:pos="9570"/>
            </w:tabs>
            <w:rPr>
              <w:rFonts w:asciiTheme="minorHAnsi" w:eastAsiaTheme="minorEastAsia" w:hAnsiTheme="minorHAnsi" w:cstheme="minorHAnsi"/>
              <w:noProof/>
              <w:lang w:val="en-GB" w:eastAsia="en-GB"/>
            </w:rPr>
          </w:pPr>
          <w:hyperlink w:anchor="_Toc200094709" w:history="1">
            <w:r w:rsidRPr="004F086A">
              <w:rPr>
                <w:rStyle w:val="Hyperlink"/>
                <w:rFonts w:asciiTheme="minorHAnsi" w:hAnsiTheme="minorHAnsi" w:cstheme="minorHAnsi"/>
                <w:noProof/>
              </w:rPr>
              <w:t>Teaching and Learning Computing in the Early Years</w:t>
            </w:r>
            <w:r w:rsidRPr="004F086A">
              <w:rPr>
                <w:rFonts w:asciiTheme="minorHAnsi" w:hAnsiTheme="minorHAnsi" w:cstheme="minorHAnsi"/>
                <w:noProof/>
                <w:webHidden/>
              </w:rPr>
              <w:tab/>
            </w:r>
            <w:r w:rsidRPr="004F086A">
              <w:rPr>
                <w:rFonts w:asciiTheme="minorHAnsi" w:hAnsiTheme="minorHAnsi" w:cstheme="minorHAnsi"/>
                <w:noProof/>
                <w:webHidden/>
              </w:rPr>
              <w:fldChar w:fldCharType="begin"/>
            </w:r>
            <w:r w:rsidRPr="004F086A">
              <w:rPr>
                <w:rFonts w:asciiTheme="minorHAnsi" w:hAnsiTheme="minorHAnsi" w:cstheme="minorHAnsi"/>
                <w:noProof/>
                <w:webHidden/>
              </w:rPr>
              <w:instrText xml:space="preserve"> PAGEREF _Toc200094709 \h </w:instrText>
            </w:r>
            <w:r w:rsidRPr="004F086A">
              <w:rPr>
                <w:rFonts w:asciiTheme="minorHAnsi" w:hAnsiTheme="minorHAnsi" w:cstheme="minorHAnsi"/>
                <w:noProof/>
                <w:webHidden/>
              </w:rPr>
            </w:r>
            <w:r w:rsidRPr="004F086A">
              <w:rPr>
                <w:rFonts w:asciiTheme="minorHAnsi" w:hAnsiTheme="minorHAnsi" w:cstheme="minorHAnsi"/>
                <w:noProof/>
                <w:webHidden/>
              </w:rPr>
              <w:fldChar w:fldCharType="separate"/>
            </w:r>
            <w:r w:rsidRPr="004F086A">
              <w:rPr>
                <w:rFonts w:asciiTheme="minorHAnsi" w:hAnsiTheme="minorHAnsi" w:cstheme="minorHAnsi"/>
                <w:noProof/>
                <w:webHidden/>
              </w:rPr>
              <w:t>4</w:t>
            </w:r>
            <w:r w:rsidRPr="004F086A">
              <w:rPr>
                <w:rFonts w:asciiTheme="minorHAnsi" w:hAnsiTheme="minorHAnsi" w:cstheme="minorHAnsi"/>
                <w:noProof/>
                <w:webHidden/>
              </w:rPr>
              <w:fldChar w:fldCharType="end"/>
            </w:r>
          </w:hyperlink>
        </w:p>
        <w:p w14:paraId="06EF8D3E" w14:textId="47995B47" w:rsidR="004F086A" w:rsidRPr="004F086A" w:rsidRDefault="004F086A">
          <w:pPr>
            <w:pStyle w:val="TOC2"/>
            <w:tabs>
              <w:tab w:val="right" w:leader="dot" w:pos="9570"/>
            </w:tabs>
            <w:rPr>
              <w:rFonts w:asciiTheme="minorHAnsi" w:eastAsiaTheme="minorEastAsia" w:hAnsiTheme="minorHAnsi" w:cstheme="minorHAnsi"/>
              <w:noProof/>
              <w:lang w:val="en-GB" w:eastAsia="en-GB"/>
            </w:rPr>
          </w:pPr>
          <w:hyperlink w:anchor="_Toc200094710" w:history="1">
            <w:r w:rsidRPr="004F086A">
              <w:rPr>
                <w:rStyle w:val="Hyperlink"/>
                <w:rFonts w:asciiTheme="minorHAnsi" w:hAnsiTheme="minorHAnsi" w:cstheme="minorHAnsi"/>
                <w:noProof/>
              </w:rPr>
              <w:t>Key Stage One and Two Curriculum</w:t>
            </w:r>
            <w:r w:rsidRPr="004F086A">
              <w:rPr>
                <w:rFonts w:asciiTheme="minorHAnsi" w:hAnsiTheme="minorHAnsi" w:cstheme="minorHAnsi"/>
                <w:noProof/>
                <w:webHidden/>
              </w:rPr>
              <w:tab/>
            </w:r>
            <w:r w:rsidRPr="004F086A">
              <w:rPr>
                <w:rFonts w:asciiTheme="minorHAnsi" w:hAnsiTheme="minorHAnsi" w:cstheme="minorHAnsi"/>
                <w:noProof/>
                <w:webHidden/>
              </w:rPr>
              <w:fldChar w:fldCharType="begin"/>
            </w:r>
            <w:r w:rsidRPr="004F086A">
              <w:rPr>
                <w:rFonts w:asciiTheme="minorHAnsi" w:hAnsiTheme="minorHAnsi" w:cstheme="minorHAnsi"/>
                <w:noProof/>
                <w:webHidden/>
              </w:rPr>
              <w:instrText xml:space="preserve"> PAGEREF _Toc200094710 \h </w:instrText>
            </w:r>
            <w:r w:rsidRPr="004F086A">
              <w:rPr>
                <w:rFonts w:asciiTheme="minorHAnsi" w:hAnsiTheme="minorHAnsi" w:cstheme="minorHAnsi"/>
                <w:noProof/>
                <w:webHidden/>
              </w:rPr>
            </w:r>
            <w:r w:rsidRPr="004F086A">
              <w:rPr>
                <w:rFonts w:asciiTheme="minorHAnsi" w:hAnsiTheme="minorHAnsi" w:cstheme="minorHAnsi"/>
                <w:noProof/>
                <w:webHidden/>
              </w:rPr>
              <w:fldChar w:fldCharType="separate"/>
            </w:r>
            <w:r w:rsidRPr="004F086A">
              <w:rPr>
                <w:rFonts w:asciiTheme="minorHAnsi" w:hAnsiTheme="minorHAnsi" w:cstheme="minorHAnsi"/>
                <w:noProof/>
                <w:webHidden/>
              </w:rPr>
              <w:t>4</w:t>
            </w:r>
            <w:r w:rsidRPr="004F086A">
              <w:rPr>
                <w:rFonts w:asciiTheme="minorHAnsi" w:hAnsiTheme="minorHAnsi" w:cstheme="minorHAnsi"/>
                <w:noProof/>
                <w:webHidden/>
              </w:rPr>
              <w:fldChar w:fldCharType="end"/>
            </w:r>
          </w:hyperlink>
        </w:p>
        <w:p w14:paraId="2F0A48AF" w14:textId="791630C8" w:rsidR="004F086A" w:rsidRPr="004F086A" w:rsidRDefault="004F086A">
          <w:pPr>
            <w:pStyle w:val="TOC2"/>
            <w:tabs>
              <w:tab w:val="right" w:leader="dot" w:pos="9570"/>
            </w:tabs>
            <w:rPr>
              <w:rFonts w:asciiTheme="minorHAnsi" w:eastAsiaTheme="minorEastAsia" w:hAnsiTheme="minorHAnsi" w:cstheme="minorHAnsi"/>
              <w:noProof/>
              <w:lang w:val="en-GB" w:eastAsia="en-GB"/>
            </w:rPr>
          </w:pPr>
          <w:hyperlink w:anchor="_Toc200094711" w:history="1">
            <w:r w:rsidRPr="004F086A">
              <w:rPr>
                <w:rStyle w:val="Hyperlink"/>
                <w:rFonts w:asciiTheme="minorHAnsi" w:hAnsiTheme="minorHAnsi" w:cstheme="minorHAnsi"/>
                <w:noProof/>
              </w:rPr>
              <w:t>Computing Events</w:t>
            </w:r>
            <w:r w:rsidRPr="004F086A">
              <w:rPr>
                <w:rFonts w:asciiTheme="minorHAnsi" w:hAnsiTheme="minorHAnsi" w:cstheme="minorHAnsi"/>
                <w:noProof/>
                <w:webHidden/>
              </w:rPr>
              <w:tab/>
            </w:r>
            <w:r w:rsidRPr="004F086A">
              <w:rPr>
                <w:rFonts w:asciiTheme="minorHAnsi" w:hAnsiTheme="minorHAnsi" w:cstheme="minorHAnsi"/>
                <w:noProof/>
                <w:webHidden/>
              </w:rPr>
              <w:fldChar w:fldCharType="begin"/>
            </w:r>
            <w:r w:rsidRPr="004F086A">
              <w:rPr>
                <w:rFonts w:asciiTheme="minorHAnsi" w:hAnsiTheme="minorHAnsi" w:cstheme="minorHAnsi"/>
                <w:noProof/>
                <w:webHidden/>
              </w:rPr>
              <w:instrText xml:space="preserve"> PAGEREF _Toc200094711 \h </w:instrText>
            </w:r>
            <w:r w:rsidRPr="004F086A">
              <w:rPr>
                <w:rFonts w:asciiTheme="minorHAnsi" w:hAnsiTheme="minorHAnsi" w:cstheme="minorHAnsi"/>
                <w:noProof/>
                <w:webHidden/>
              </w:rPr>
            </w:r>
            <w:r w:rsidRPr="004F086A">
              <w:rPr>
                <w:rFonts w:asciiTheme="minorHAnsi" w:hAnsiTheme="minorHAnsi" w:cstheme="minorHAnsi"/>
                <w:noProof/>
                <w:webHidden/>
              </w:rPr>
              <w:fldChar w:fldCharType="separate"/>
            </w:r>
            <w:r w:rsidRPr="004F086A">
              <w:rPr>
                <w:rFonts w:asciiTheme="minorHAnsi" w:hAnsiTheme="minorHAnsi" w:cstheme="minorHAnsi"/>
                <w:noProof/>
                <w:webHidden/>
              </w:rPr>
              <w:t>4</w:t>
            </w:r>
            <w:r w:rsidRPr="004F086A">
              <w:rPr>
                <w:rFonts w:asciiTheme="minorHAnsi" w:hAnsiTheme="minorHAnsi" w:cstheme="minorHAnsi"/>
                <w:noProof/>
                <w:webHidden/>
              </w:rPr>
              <w:fldChar w:fldCharType="end"/>
            </w:r>
          </w:hyperlink>
        </w:p>
        <w:p w14:paraId="38932E27" w14:textId="5206190E" w:rsidR="004F086A" w:rsidRPr="004F086A" w:rsidRDefault="004F086A">
          <w:pPr>
            <w:pStyle w:val="TOC2"/>
            <w:tabs>
              <w:tab w:val="right" w:leader="dot" w:pos="9570"/>
            </w:tabs>
            <w:rPr>
              <w:rFonts w:asciiTheme="minorHAnsi" w:eastAsiaTheme="minorEastAsia" w:hAnsiTheme="minorHAnsi" w:cstheme="minorHAnsi"/>
              <w:noProof/>
              <w:lang w:val="en-GB" w:eastAsia="en-GB"/>
            </w:rPr>
          </w:pPr>
          <w:hyperlink w:anchor="_Toc200094712" w:history="1">
            <w:r w:rsidRPr="004F086A">
              <w:rPr>
                <w:rStyle w:val="Hyperlink"/>
                <w:rFonts w:asciiTheme="minorHAnsi" w:hAnsiTheme="minorHAnsi" w:cstheme="minorHAnsi"/>
                <w:noProof/>
              </w:rPr>
              <w:t>Resources</w:t>
            </w:r>
            <w:r w:rsidRPr="004F086A">
              <w:rPr>
                <w:rFonts w:asciiTheme="minorHAnsi" w:hAnsiTheme="minorHAnsi" w:cstheme="minorHAnsi"/>
                <w:noProof/>
                <w:webHidden/>
              </w:rPr>
              <w:tab/>
            </w:r>
            <w:r w:rsidRPr="004F086A">
              <w:rPr>
                <w:rFonts w:asciiTheme="minorHAnsi" w:hAnsiTheme="minorHAnsi" w:cstheme="minorHAnsi"/>
                <w:noProof/>
                <w:webHidden/>
              </w:rPr>
              <w:fldChar w:fldCharType="begin"/>
            </w:r>
            <w:r w:rsidRPr="004F086A">
              <w:rPr>
                <w:rFonts w:asciiTheme="minorHAnsi" w:hAnsiTheme="minorHAnsi" w:cstheme="minorHAnsi"/>
                <w:noProof/>
                <w:webHidden/>
              </w:rPr>
              <w:instrText xml:space="preserve"> PAGEREF _Toc200094712 \h </w:instrText>
            </w:r>
            <w:r w:rsidRPr="004F086A">
              <w:rPr>
                <w:rFonts w:asciiTheme="minorHAnsi" w:hAnsiTheme="minorHAnsi" w:cstheme="minorHAnsi"/>
                <w:noProof/>
                <w:webHidden/>
              </w:rPr>
            </w:r>
            <w:r w:rsidRPr="004F086A">
              <w:rPr>
                <w:rFonts w:asciiTheme="minorHAnsi" w:hAnsiTheme="minorHAnsi" w:cstheme="minorHAnsi"/>
                <w:noProof/>
                <w:webHidden/>
              </w:rPr>
              <w:fldChar w:fldCharType="separate"/>
            </w:r>
            <w:r w:rsidRPr="004F086A">
              <w:rPr>
                <w:rFonts w:asciiTheme="minorHAnsi" w:hAnsiTheme="minorHAnsi" w:cstheme="minorHAnsi"/>
                <w:noProof/>
                <w:webHidden/>
              </w:rPr>
              <w:t>4</w:t>
            </w:r>
            <w:r w:rsidRPr="004F086A">
              <w:rPr>
                <w:rFonts w:asciiTheme="minorHAnsi" w:hAnsiTheme="minorHAnsi" w:cstheme="minorHAnsi"/>
                <w:noProof/>
                <w:webHidden/>
              </w:rPr>
              <w:fldChar w:fldCharType="end"/>
            </w:r>
          </w:hyperlink>
        </w:p>
        <w:p w14:paraId="015E5A13" w14:textId="7301EE14" w:rsidR="004F086A" w:rsidRPr="004F086A" w:rsidRDefault="004F086A">
          <w:pPr>
            <w:pStyle w:val="TOC2"/>
            <w:tabs>
              <w:tab w:val="right" w:leader="dot" w:pos="9570"/>
            </w:tabs>
            <w:rPr>
              <w:rFonts w:asciiTheme="minorHAnsi" w:eastAsiaTheme="minorEastAsia" w:hAnsiTheme="minorHAnsi" w:cstheme="minorHAnsi"/>
              <w:noProof/>
              <w:lang w:val="en-GB" w:eastAsia="en-GB"/>
            </w:rPr>
          </w:pPr>
          <w:hyperlink w:anchor="_Toc200094713" w:history="1">
            <w:r w:rsidRPr="004F086A">
              <w:rPr>
                <w:rStyle w:val="Hyperlink"/>
                <w:rFonts w:asciiTheme="minorHAnsi" w:hAnsiTheme="minorHAnsi" w:cstheme="minorHAnsi"/>
                <w:noProof/>
              </w:rPr>
              <w:t>Assessment</w:t>
            </w:r>
            <w:r w:rsidRPr="004F086A">
              <w:rPr>
                <w:rFonts w:asciiTheme="minorHAnsi" w:hAnsiTheme="minorHAnsi" w:cstheme="minorHAnsi"/>
                <w:noProof/>
                <w:webHidden/>
              </w:rPr>
              <w:tab/>
            </w:r>
            <w:r w:rsidRPr="004F086A">
              <w:rPr>
                <w:rFonts w:asciiTheme="minorHAnsi" w:hAnsiTheme="minorHAnsi" w:cstheme="minorHAnsi"/>
                <w:noProof/>
                <w:webHidden/>
              </w:rPr>
              <w:fldChar w:fldCharType="begin"/>
            </w:r>
            <w:r w:rsidRPr="004F086A">
              <w:rPr>
                <w:rFonts w:asciiTheme="minorHAnsi" w:hAnsiTheme="minorHAnsi" w:cstheme="minorHAnsi"/>
                <w:noProof/>
                <w:webHidden/>
              </w:rPr>
              <w:instrText xml:space="preserve"> PAGEREF _Toc200094713 \h </w:instrText>
            </w:r>
            <w:r w:rsidRPr="004F086A">
              <w:rPr>
                <w:rFonts w:asciiTheme="minorHAnsi" w:hAnsiTheme="minorHAnsi" w:cstheme="minorHAnsi"/>
                <w:noProof/>
                <w:webHidden/>
              </w:rPr>
            </w:r>
            <w:r w:rsidRPr="004F086A">
              <w:rPr>
                <w:rFonts w:asciiTheme="minorHAnsi" w:hAnsiTheme="minorHAnsi" w:cstheme="minorHAnsi"/>
                <w:noProof/>
                <w:webHidden/>
              </w:rPr>
              <w:fldChar w:fldCharType="separate"/>
            </w:r>
            <w:r w:rsidRPr="004F086A">
              <w:rPr>
                <w:rFonts w:asciiTheme="minorHAnsi" w:hAnsiTheme="minorHAnsi" w:cstheme="minorHAnsi"/>
                <w:noProof/>
                <w:webHidden/>
              </w:rPr>
              <w:t>4</w:t>
            </w:r>
            <w:r w:rsidRPr="004F086A">
              <w:rPr>
                <w:rFonts w:asciiTheme="minorHAnsi" w:hAnsiTheme="minorHAnsi" w:cstheme="minorHAnsi"/>
                <w:noProof/>
                <w:webHidden/>
              </w:rPr>
              <w:fldChar w:fldCharType="end"/>
            </w:r>
          </w:hyperlink>
        </w:p>
        <w:p w14:paraId="1BB23E75" w14:textId="3E65835B" w:rsidR="004F086A" w:rsidRPr="004F086A" w:rsidRDefault="004F086A">
          <w:pPr>
            <w:pStyle w:val="TOC2"/>
            <w:tabs>
              <w:tab w:val="right" w:leader="dot" w:pos="9570"/>
            </w:tabs>
            <w:rPr>
              <w:rFonts w:asciiTheme="minorHAnsi" w:eastAsiaTheme="minorEastAsia" w:hAnsiTheme="minorHAnsi" w:cstheme="minorHAnsi"/>
              <w:noProof/>
              <w:lang w:val="en-GB" w:eastAsia="en-GB"/>
            </w:rPr>
          </w:pPr>
          <w:hyperlink w:anchor="_Toc200094714" w:history="1">
            <w:r w:rsidRPr="004F086A">
              <w:rPr>
                <w:rStyle w:val="Hyperlink"/>
                <w:rFonts w:asciiTheme="minorHAnsi" w:hAnsiTheme="minorHAnsi" w:cstheme="minorHAnsi"/>
                <w:noProof/>
              </w:rPr>
              <w:t>Equal opportunities</w:t>
            </w:r>
            <w:r w:rsidRPr="004F086A">
              <w:rPr>
                <w:rFonts w:asciiTheme="minorHAnsi" w:hAnsiTheme="minorHAnsi" w:cstheme="minorHAnsi"/>
                <w:noProof/>
                <w:webHidden/>
              </w:rPr>
              <w:tab/>
            </w:r>
            <w:r w:rsidRPr="004F086A">
              <w:rPr>
                <w:rFonts w:asciiTheme="minorHAnsi" w:hAnsiTheme="minorHAnsi" w:cstheme="minorHAnsi"/>
                <w:noProof/>
                <w:webHidden/>
              </w:rPr>
              <w:fldChar w:fldCharType="begin"/>
            </w:r>
            <w:r w:rsidRPr="004F086A">
              <w:rPr>
                <w:rFonts w:asciiTheme="minorHAnsi" w:hAnsiTheme="minorHAnsi" w:cstheme="minorHAnsi"/>
                <w:noProof/>
                <w:webHidden/>
              </w:rPr>
              <w:instrText xml:space="preserve"> PAGEREF _Toc200094714 \h </w:instrText>
            </w:r>
            <w:r w:rsidRPr="004F086A">
              <w:rPr>
                <w:rFonts w:asciiTheme="minorHAnsi" w:hAnsiTheme="minorHAnsi" w:cstheme="minorHAnsi"/>
                <w:noProof/>
                <w:webHidden/>
              </w:rPr>
            </w:r>
            <w:r w:rsidRPr="004F086A">
              <w:rPr>
                <w:rFonts w:asciiTheme="minorHAnsi" w:hAnsiTheme="minorHAnsi" w:cstheme="minorHAnsi"/>
                <w:noProof/>
                <w:webHidden/>
              </w:rPr>
              <w:fldChar w:fldCharType="separate"/>
            </w:r>
            <w:r w:rsidRPr="004F086A">
              <w:rPr>
                <w:rFonts w:asciiTheme="minorHAnsi" w:hAnsiTheme="minorHAnsi" w:cstheme="minorHAnsi"/>
                <w:noProof/>
                <w:webHidden/>
              </w:rPr>
              <w:t>4</w:t>
            </w:r>
            <w:r w:rsidRPr="004F086A">
              <w:rPr>
                <w:rFonts w:asciiTheme="minorHAnsi" w:hAnsiTheme="minorHAnsi" w:cstheme="minorHAnsi"/>
                <w:noProof/>
                <w:webHidden/>
              </w:rPr>
              <w:fldChar w:fldCharType="end"/>
            </w:r>
          </w:hyperlink>
        </w:p>
        <w:p w14:paraId="2012C0C9" w14:textId="645184A8" w:rsidR="004F086A" w:rsidRPr="004F086A" w:rsidRDefault="004F086A">
          <w:pPr>
            <w:pStyle w:val="TOC2"/>
            <w:tabs>
              <w:tab w:val="right" w:leader="dot" w:pos="9570"/>
            </w:tabs>
            <w:rPr>
              <w:rFonts w:asciiTheme="minorHAnsi" w:eastAsiaTheme="minorEastAsia" w:hAnsiTheme="minorHAnsi" w:cstheme="minorHAnsi"/>
              <w:noProof/>
              <w:lang w:val="en-GB" w:eastAsia="en-GB"/>
            </w:rPr>
          </w:pPr>
          <w:hyperlink w:anchor="_Toc200094715" w:history="1">
            <w:r w:rsidRPr="004F086A">
              <w:rPr>
                <w:rStyle w:val="Hyperlink"/>
                <w:rFonts w:asciiTheme="minorHAnsi" w:hAnsiTheme="minorHAnsi" w:cstheme="minorHAnsi"/>
                <w:noProof/>
              </w:rPr>
              <w:t>Inclusion</w:t>
            </w:r>
            <w:r w:rsidRPr="004F086A">
              <w:rPr>
                <w:rFonts w:asciiTheme="minorHAnsi" w:hAnsiTheme="minorHAnsi" w:cstheme="minorHAnsi"/>
                <w:noProof/>
                <w:webHidden/>
              </w:rPr>
              <w:tab/>
            </w:r>
            <w:r w:rsidRPr="004F086A">
              <w:rPr>
                <w:rFonts w:asciiTheme="minorHAnsi" w:hAnsiTheme="minorHAnsi" w:cstheme="minorHAnsi"/>
                <w:noProof/>
                <w:webHidden/>
              </w:rPr>
              <w:fldChar w:fldCharType="begin"/>
            </w:r>
            <w:r w:rsidRPr="004F086A">
              <w:rPr>
                <w:rFonts w:asciiTheme="minorHAnsi" w:hAnsiTheme="minorHAnsi" w:cstheme="minorHAnsi"/>
                <w:noProof/>
                <w:webHidden/>
              </w:rPr>
              <w:instrText xml:space="preserve"> PAGEREF _Toc200094715 \h </w:instrText>
            </w:r>
            <w:r w:rsidRPr="004F086A">
              <w:rPr>
                <w:rFonts w:asciiTheme="minorHAnsi" w:hAnsiTheme="minorHAnsi" w:cstheme="minorHAnsi"/>
                <w:noProof/>
                <w:webHidden/>
              </w:rPr>
            </w:r>
            <w:r w:rsidRPr="004F086A">
              <w:rPr>
                <w:rFonts w:asciiTheme="minorHAnsi" w:hAnsiTheme="minorHAnsi" w:cstheme="minorHAnsi"/>
                <w:noProof/>
                <w:webHidden/>
              </w:rPr>
              <w:fldChar w:fldCharType="separate"/>
            </w:r>
            <w:r w:rsidRPr="004F086A">
              <w:rPr>
                <w:rFonts w:asciiTheme="minorHAnsi" w:hAnsiTheme="minorHAnsi" w:cstheme="minorHAnsi"/>
                <w:noProof/>
                <w:webHidden/>
              </w:rPr>
              <w:t>5</w:t>
            </w:r>
            <w:r w:rsidRPr="004F086A">
              <w:rPr>
                <w:rFonts w:asciiTheme="minorHAnsi" w:hAnsiTheme="minorHAnsi" w:cstheme="minorHAnsi"/>
                <w:noProof/>
                <w:webHidden/>
              </w:rPr>
              <w:fldChar w:fldCharType="end"/>
            </w:r>
          </w:hyperlink>
        </w:p>
        <w:p w14:paraId="0A7A996E" w14:textId="36AAC7CD" w:rsidR="004F086A" w:rsidRPr="004F086A" w:rsidRDefault="004F086A">
          <w:pPr>
            <w:pStyle w:val="TOC2"/>
            <w:tabs>
              <w:tab w:val="right" w:leader="dot" w:pos="9570"/>
            </w:tabs>
            <w:rPr>
              <w:rFonts w:asciiTheme="minorHAnsi" w:eastAsiaTheme="minorEastAsia" w:hAnsiTheme="minorHAnsi" w:cstheme="minorHAnsi"/>
              <w:noProof/>
              <w:lang w:val="en-GB" w:eastAsia="en-GB"/>
            </w:rPr>
          </w:pPr>
          <w:hyperlink w:anchor="_Toc200094716" w:history="1">
            <w:r w:rsidRPr="004F086A">
              <w:rPr>
                <w:rStyle w:val="Hyperlink"/>
                <w:rFonts w:asciiTheme="minorHAnsi" w:hAnsiTheme="minorHAnsi" w:cstheme="minorHAnsi"/>
                <w:noProof/>
              </w:rPr>
              <w:t>Equalities</w:t>
            </w:r>
            <w:r w:rsidRPr="004F086A">
              <w:rPr>
                <w:rFonts w:asciiTheme="minorHAnsi" w:hAnsiTheme="minorHAnsi" w:cstheme="minorHAnsi"/>
                <w:noProof/>
                <w:webHidden/>
              </w:rPr>
              <w:tab/>
            </w:r>
            <w:r w:rsidRPr="004F086A">
              <w:rPr>
                <w:rFonts w:asciiTheme="minorHAnsi" w:hAnsiTheme="minorHAnsi" w:cstheme="minorHAnsi"/>
                <w:noProof/>
                <w:webHidden/>
              </w:rPr>
              <w:fldChar w:fldCharType="begin"/>
            </w:r>
            <w:r w:rsidRPr="004F086A">
              <w:rPr>
                <w:rFonts w:asciiTheme="minorHAnsi" w:hAnsiTheme="minorHAnsi" w:cstheme="minorHAnsi"/>
                <w:noProof/>
                <w:webHidden/>
              </w:rPr>
              <w:instrText xml:space="preserve"> PAGEREF _Toc200094716 \h </w:instrText>
            </w:r>
            <w:r w:rsidRPr="004F086A">
              <w:rPr>
                <w:rFonts w:asciiTheme="minorHAnsi" w:hAnsiTheme="minorHAnsi" w:cstheme="minorHAnsi"/>
                <w:noProof/>
                <w:webHidden/>
              </w:rPr>
            </w:r>
            <w:r w:rsidRPr="004F086A">
              <w:rPr>
                <w:rFonts w:asciiTheme="minorHAnsi" w:hAnsiTheme="minorHAnsi" w:cstheme="minorHAnsi"/>
                <w:noProof/>
                <w:webHidden/>
              </w:rPr>
              <w:fldChar w:fldCharType="separate"/>
            </w:r>
            <w:r w:rsidRPr="004F086A">
              <w:rPr>
                <w:rFonts w:asciiTheme="minorHAnsi" w:hAnsiTheme="minorHAnsi" w:cstheme="minorHAnsi"/>
                <w:noProof/>
                <w:webHidden/>
              </w:rPr>
              <w:t>5</w:t>
            </w:r>
            <w:r w:rsidRPr="004F086A">
              <w:rPr>
                <w:rFonts w:asciiTheme="minorHAnsi" w:hAnsiTheme="minorHAnsi" w:cstheme="minorHAnsi"/>
                <w:noProof/>
                <w:webHidden/>
              </w:rPr>
              <w:fldChar w:fldCharType="end"/>
            </w:r>
          </w:hyperlink>
        </w:p>
        <w:p w14:paraId="1C5CC7D9" w14:textId="2894EFB3" w:rsidR="004F086A" w:rsidRPr="004F086A" w:rsidRDefault="004F086A">
          <w:pPr>
            <w:pStyle w:val="TOC2"/>
            <w:tabs>
              <w:tab w:val="right" w:leader="dot" w:pos="9570"/>
            </w:tabs>
            <w:rPr>
              <w:rFonts w:asciiTheme="minorHAnsi" w:eastAsiaTheme="minorEastAsia" w:hAnsiTheme="minorHAnsi" w:cstheme="minorHAnsi"/>
              <w:noProof/>
              <w:lang w:val="en-GB" w:eastAsia="en-GB"/>
            </w:rPr>
          </w:pPr>
          <w:hyperlink w:anchor="_Toc200094717" w:history="1">
            <w:r w:rsidRPr="004F086A">
              <w:rPr>
                <w:rStyle w:val="Hyperlink"/>
                <w:rFonts w:asciiTheme="minorHAnsi" w:hAnsiTheme="minorHAnsi" w:cstheme="minorHAnsi"/>
                <w:noProof/>
              </w:rPr>
              <w:t>Role of the Subject Leader</w:t>
            </w:r>
            <w:r w:rsidRPr="004F086A">
              <w:rPr>
                <w:rFonts w:asciiTheme="minorHAnsi" w:hAnsiTheme="minorHAnsi" w:cstheme="minorHAnsi"/>
                <w:noProof/>
                <w:webHidden/>
              </w:rPr>
              <w:tab/>
            </w:r>
            <w:r w:rsidRPr="004F086A">
              <w:rPr>
                <w:rFonts w:asciiTheme="minorHAnsi" w:hAnsiTheme="minorHAnsi" w:cstheme="minorHAnsi"/>
                <w:noProof/>
                <w:webHidden/>
              </w:rPr>
              <w:fldChar w:fldCharType="begin"/>
            </w:r>
            <w:r w:rsidRPr="004F086A">
              <w:rPr>
                <w:rFonts w:asciiTheme="minorHAnsi" w:hAnsiTheme="minorHAnsi" w:cstheme="minorHAnsi"/>
                <w:noProof/>
                <w:webHidden/>
              </w:rPr>
              <w:instrText xml:space="preserve"> PAGEREF _Toc200094717 \h </w:instrText>
            </w:r>
            <w:r w:rsidRPr="004F086A">
              <w:rPr>
                <w:rFonts w:asciiTheme="minorHAnsi" w:hAnsiTheme="minorHAnsi" w:cstheme="minorHAnsi"/>
                <w:noProof/>
                <w:webHidden/>
              </w:rPr>
            </w:r>
            <w:r w:rsidRPr="004F086A">
              <w:rPr>
                <w:rFonts w:asciiTheme="minorHAnsi" w:hAnsiTheme="minorHAnsi" w:cstheme="minorHAnsi"/>
                <w:noProof/>
                <w:webHidden/>
              </w:rPr>
              <w:fldChar w:fldCharType="separate"/>
            </w:r>
            <w:r w:rsidRPr="004F086A">
              <w:rPr>
                <w:rFonts w:asciiTheme="minorHAnsi" w:hAnsiTheme="minorHAnsi" w:cstheme="minorHAnsi"/>
                <w:noProof/>
                <w:webHidden/>
              </w:rPr>
              <w:t>5</w:t>
            </w:r>
            <w:r w:rsidRPr="004F086A">
              <w:rPr>
                <w:rFonts w:asciiTheme="minorHAnsi" w:hAnsiTheme="minorHAnsi" w:cstheme="minorHAnsi"/>
                <w:noProof/>
                <w:webHidden/>
              </w:rPr>
              <w:fldChar w:fldCharType="end"/>
            </w:r>
          </w:hyperlink>
        </w:p>
        <w:p w14:paraId="216288B9" w14:textId="2E6B987A" w:rsidR="000D7D0A" w:rsidRDefault="000D7D0A">
          <w:r w:rsidRPr="003F3EB9">
            <w:rPr>
              <w:rFonts w:asciiTheme="minorHAnsi" w:hAnsiTheme="minorHAnsi" w:cstheme="minorHAnsi"/>
              <w:b/>
              <w:bCs/>
            </w:rPr>
            <w:fldChar w:fldCharType="end"/>
          </w:r>
        </w:p>
      </w:sdtContent>
    </w:sdt>
    <w:p w14:paraId="15873086" w14:textId="77777777" w:rsidR="00D36279" w:rsidRPr="00D13261" w:rsidRDefault="00D36279">
      <w:pPr>
        <w:widowControl/>
        <w:autoSpaceDE/>
        <w:autoSpaceDN/>
        <w:spacing w:after="160" w:line="259" w:lineRule="auto"/>
        <w:rPr>
          <w:rFonts w:asciiTheme="minorHAnsi" w:hAnsiTheme="minorHAnsi" w:cstheme="minorHAnsi"/>
          <w:b/>
          <w:bCs/>
          <w:sz w:val="36"/>
          <w:szCs w:val="40"/>
        </w:rPr>
      </w:pPr>
    </w:p>
    <w:p w14:paraId="60FFBA89" w14:textId="77777777" w:rsidR="00D36279" w:rsidRPr="00D13261" w:rsidRDefault="00D36279">
      <w:pPr>
        <w:widowControl/>
        <w:autoSpaceDE/>
        <w:autoSpaceDN/>
        <w:spacing w:after="160" w:line="259" w:lineRule="auto"/>
        <w:rPr>
          <w:rFonts w:asciiTheme="minorHAnsi" w:hAnsiTheme="minorHAnsi" w:cstheme="minorHAnsi"/>
          <w:b/>
          <w:bCs/>
          <w:sz w:val="36"/>
          <w:szCs w:val="40"/>
          <w:u w:val="single"/>
        </w:rPr>
      </w:pPr>
    </w:p>
    <w:p w14:paraId="4DA40C09" w14:textId="77777777" w:rsidR="00D36279" w:rsidRPr="00D13261" w:rsidRDefault="00D36279">
      <w:pPr>
        <w:widowControl/>
        <w:autoSpaceDE/>
        <w:autoSpaceDN/>
        <w:spacing w:after="160" w:line="259" w:lineRule="auto"/>
        <w:rPr>
          <w:rFonts w:asciiTheme="minorHAnsi" w:hAnsiTheme="minorHAnsi" w:cstheme="minorHAnsi"/>
          <w:b/>
          <w:bCs/>
          <w:sz w:val="36"/>
          <w:szCs w:val="40"/>
          <w:u w:val="single"/>
        </w:rPr>
      </w:pPr>
    </w:p>
    <w:p w14:paraId="687C6DF3" w14:textId="77777777" w:rsidR="00D36279" w:rsidRPr="00D13261" w:rsidRDefault="00D36279">
      <w:pPr>
        <w:widowControl/>
        <w:autoSpaceDE/>
        <w:autoSpaceDN/>
        <w:spacing w:after="160" w:line="259" w:lineRule="auto"/>
        <w:rPr>
          <w:rFonts w:asciiTheme="minorHAnsi" w:hAnsiTheme="minorHAnsi"/>
          <w:b/>
          <w:bCs/>
          <w:sz w:val="24"/>
          <w:szCs w:val="26"/>
          <w:u w:val="single"/>
        </w:rPr>
      </w:pPr>
      <w:r w:rsidRPr="00D13261">
        <w:rPr>
          <w:rFonts w:asciiTheme="minorHAnsi" w:hAnsiTheme="minorHAnsi"/>
          <w:b/>
          <w:bCs/>
          <w:sz w:val="24"/>
          <w:szCs w:val="26"/>
          <w:u w:val="single"/>
        </w:rPr>
        <w:br w:type="page"/>
      </w:r>
    </w:p>
    <w:p w14:paraId="57735107" w14:textId="77777777" w:rsidR="000D7D0A" w:rsidRPr="000D7D0A" w:rsidRDefault="000D7D0A" w:rsidP="000D7D0A">
      <w:pPr>
        <w:pStyle w:val="Heading2"/>
        <w:rPr>
          <w:rFonts w:eastAsia="Comic Sans MS"/>
        </w:rPr>
      </w:pPr>
      <w:bookmarkStart w:id="0" w:name="_Toc200094706"/>
      <w:r w:rsidRPr="000D7D0A">
        <w:rPr>
          <w:rFonts w:eastAsia="Comic Sans MS"/>
        </w:rPr>
        <w:lastRenderedPageBreak/>
        <w:t>Intent</w:t>
      </w:r>
      <w:bookmarkEnd w:id="0"/>
    </w:p>
    <w:p w14:paraId="7DF84F68" w14:textId="6975B539" w:rsidR="000D7D0A" w:rsidRDefault="000D7D0A" w:rsidP="000D7D0A">
      <w:pPr>
        <w:rPr>
          <w:rFonts w:asciiTheme="minorHAnsi" w:hAnsiTheme="minorHAnsi" w:cstheme="minorHAnsi"/>
          <w:sz w:val="20"/>
        </w:rPr>
      </w:pPr>
      <w:r w:rsidRPr="000D7D0A">
        <w:rPr>
          <w:rFonts w:asciiTheme="minorHAnsi" w:hAnsiTheme="minorHAnsi" w:cstheme="minorHAnsi"/>
          <w:sz w:val="20"/>
        </w:rPr>
        <w:t>All pupils at Spring Hill Community Primary School have the right to have rich, deep learning experiences that balance all the aspects of computing. With technology playing such a significant role in society today, we believe ‘Computational thinking’ is a skill children must be taught if they are to be able to participate effectively and safely in this digital world. A high-quality computing education equips pupils to use creativity to understand and change the world. Computing has deep links with mathematics, science, and design and technology, and provides insights into both natural and artificial systems.</w:t>
      </w:r>
    </w:p>
    <w:p w14:paraId="63B62E03" w14:textId="77777777" w:rsidR="000D7D0A" w:rsidRPr="000D7D0A" w:rsidRDefault="000D7D0A" w:rsidP="000D7D0A">
      <w:pPr>
        <w:rPr>
          <w:rFonts w:asciiTheme="minorHAnsi" w:hAnsiTheme="minorHAnsi" w:cstheme="minorHAnsi"/>
          <w:sz w:val="20"/>
        </w:rPr>
      </w:pPr>
    </w:p>
    <w:p w14:paraId="3A0B4F21"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We teach a curriculum that enables children to become effective users of technology who can:</w:t>
      </w:r>
    </w:p>
    <w:p w14:paraId="44F18779" w14:textId="77777777" w:rsidR="000D7D0A" w:rsidRPr="000D7D0A" w:rsidRDefault="000D7D0A" w:rsidP="000D7D0A">
      <w:pPr>
        <w:pStyle w:val="ListParagraph"/>
        <w:numPr>
          <w:ilvl w:val="0"/>
          <w:numId w:val="12"/>
        </w:numPr>
        <w:rPr>
          <w:rFonts w:asciiTheme="minorHAnsi" w:hAnsiTheme="minorHAnsi" w:cstheme="minorHAnsi"/>
          <w:sz w:val="20"/>
        </w:rPr>
      </w:pPr>
      <w:r w:rsidRPr="000D7D0A">
        <w:rPr>
          <w:rFonts w:asciiTheme="minorHAnsi" w:hAnsiTheme="minorHAnsi" w:cstheme="minorHAnsi"/>
          <w:sz w:val="20"/>
        </w:rPr>
        <w:t>Understand and apply the essential principles and concepts of Computer Science, including logic, algorithms and data representation;</w:t>
      </w:r>
    </w:p>
    <w:p w14:paraId="21F50BE7" w14:textId="77777777" w:rsidR="000D7D0A" w:rsidRPr="000D7D0A" w:rsidRDefault="000D7D0A" w:rsidP="000D7D0A">
      <w:pPr>
        <w:pStyle w:val="ListParagraph"/>
        <w:numPr>
          <w:ilvl w:val="0"/>
          <w:numId w:val="12"/>
        </w:numPr>
        <w:rPr>
          <w:rFonts w:asciiTheme="minorHAnsi" w:hAnsiTheme="minorHAnsi" w:cstheme="minorHAnsi"/>
          <w:sz w:val="20"/>
        </w:rPr>
      </w:pPr>
      <w:r w:rsidRPr="000D7D0A">
        <w:rPr>
          <w:rFonts w:asciiTheme="minorHAnsi" w:hAnsiTheme="minorHAnsi" w:cstheme="minorHAnsi"/>
          <w:sz w:val="20"/>
        </w:rPr>
        <w:t>Analyse problems in computational term, and have repeated practical experience of writing computer programs in order to solve such problems;</w:t>
      </w:r>
    </w:p>
    <w:p w14:paraId="137BB9B1" w14:textId="77777777" w:rsidR="000D7D0A" w:rsidRPr="000D7D0A" w:rsidRDefault="000D7D0A" w:rsidP="000D7D0A">
      <w:pPr>
        <w:pStyle w:val="ListParagraph"/>
        <w:numPr>
          <w:ilvl w:val="0"/>
          <w:numId w:val="12"/>
        </w:numPr>
        <w:rPr>
          <w:rFonts w:asciiTheme="minorHAnsi" w:hAnsiTheme="minorHAnsi" w:cstheme="minorHAnsi"/>
          <w:sz w:val="20"/>
        </w:rPr>
      </w:pPr>
      <w:r w:rsidRPr="000D7D0A">
        <w:rPr>
          <w:rFonts w:asciiTheme="minorHAnsi" w:hAnsiTheme="minorHAnsi" w:cstheme="minorHAnsi"/>
          <w:sz w:val="20"/>
        </w:rPr>
        <w:t>Evaluate and apply information technology analytically to solve problems;</w:t>
      </w:r>
    </w:p>
    <w:p w14:paraId="55A35AB1" w14:textId="4894E756" w:rsidR="000D7D0A" w:rsidRPr="000D7D0A" w:rsidRDefault="000D7D0A" w:rsidP="000D7D0A">
      <w:pPr>
        <w:pStyle w:val="ListParagraph"/>
        <w:numPr>
          <w:ilvl w:val="0"/>
          <w:numId w:val="12"/>
        </w:numPr>
        <w:rPr>
          <w:rFonts w:asciiTheme="minorHAnsi" w:hAnsiTheme="minorHAnsi" w:cstheme="minorHAnsi"/>
          <w:sz w:val="20"/>
        </w:rPr>
      </w:pPr>
      <w:r w:rsidRPr="000D7D0A">
        <w:rPr>
          <w:rFonts w:asciiTheme="minorHAnsi" w:hAnsiTheme="minorHAnsi" w:cstheme="minorHAnsi"/>
          <w:sz w:val="20"/>
        </w:rPr>
        <w:t>Communicate ideas well by utilising appliances and devices throughout all areas of the curriculum.</w:t>
      </w:r>
    </w:p>
    <w:p w14:paraId="5EE772B0" w14:textId="0D24BE40"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br/>
      </w:r>
      <w:bookmarkStart w:id="1" w:name="_Toc200094707"/>
      <w:r w:rsidRPr="000D7D0A">
        <w:rPr>
          <w:rStyle w:val="Heading2Char"/>
        </w:rPr>
        <w:t>Implementation</w:t>
      </w:r>
      <w:bookmarkEnd w:id="1"/>
    </w:p>
    <w:p w14:paraId="7027B1A3"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Teachers deliver computing lessons using The National Centre for Computing Education (NCCE), Teach Computing scheme of work. We teach computing using these 12 pedagogy principles:</w:t>
      </w:r>
    </w:p>
    <w:p w14:paraId="3DD6A30A"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Lead with concepts</w:t>
      </w:r>
    </w:p>
    <w:p w14:paraId="6E3994F7"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Unplug, unpack, repack,</w:t>
      </w:r>
    </w:p>
    <w:p w14:paraId="3214BBDF"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Create projects,</w:t>
      </w:r>
    </w:p>
    <w:p w14:paraId="60782277"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Challenge misconceptions</w:t>
      </w:r>
    </w:p>
    <w:p w14:paraId="7BCF21DE"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Structure lessons</w:t>
      </w:r>
    </w:p>
    <w:p w14:paraId="54533E67"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Work together</w:t>
      </w:r>
    </w:p>
    <w:p w14:paraId="188DDFE5"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Model everything</w:t>
      </w:r>
    </w:p>
    <w:p w14:paraId="15D30BF1"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Add variety</w:t>
      </w:r>
    </w:p>
    <w:p w14:paraId="5C7DD56C"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Make concrete</w:t>
      </w:r>
    </w:p>
    <w:p w14:paraId="627164E7"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Read and explore code first</w:t>
      </w:r>
    </w:p>
    <w:p w14:paraId="3338D580"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Get hands on</w:t>
      </w:r>
    </w:p>
    <w:p w14:paraId="26635257"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Foster program comprehension</w:t>
      </w:r>
      <w:r w:rsidRPr="000D7D0A">
        <w:rPr>
          <w:rFonts w:asciiTheme="minorHAnsi" w:hAnsiTheme="minorHAnsi" w:cstheme="minorHAnsi"/>
          <w:sz w:val="20"/>
        </w:rPr>
        <w:br/>
        <w:t> </w:t>
      </w:r>
    </w:p>
    <w:p w14:paraId="4B5A87FB" w14:textId="297A3A46"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 xml:space="preserve">Our computing curriculum ensures a cycle of lessons for each area, which carefully plans for progression and depth. It provides challenge for pupils to apply their learning in a philosophical/open manner. We enhance the curriculum with trips and visiting experts who enhance the learning experience. </w:t>
      </w:r>
      <w:r w:rsidRPr="000E38CF">
        <w:rPr>
          <w:rFonts w:asciiTheme="minorHAnsi" w:hAnsiTheme="minorHAnsi" w:cstheme="minorHAnsi"/>
          <w:sz w:val="20"/>
        </w:rPr>
        <w:t>Knowledge and skills are mapped across each topic and year group to ensure systematic progression. We have a range of devices including iPads, laptops and class computers to ensure that all year groups have the opportunity to use a range of devices and programs for many purposes across the wider curriculum, as well as in discrete computing lessons. Employing cross-curricular links motivates pupils and supports them to make connections and remember the steps they have been taught. The implementation of the curriculum also ensures a balanced coverage of computer science, information technology and digital literacy. The children will have experiences of all three strands in each year group with increasing level of difficulty and challenge as children move through school. Subject specific language and computing in the real world is embedded within the delivery of computing.</w:t>
      </w:r>
    </w:p>
    <w:p w14:paraId="6B1F80BF" w14:textId="77777777" w:rsidR="000D7D0A" w:rsidRPr="000D7D0A" w:rsidRDefault="000D7D0A" w:rsidP="000D7D0A">
      <w:pPr>
        <w:pStyle w:val="Heading2"/>
        <w:rPr>
          <w:rFonts w:eastAsia="Comic Sans MS"/>
        </w:rPr>
      </w:pPr>
      <w:bookmarkStart w:id="2" w:name="_Toc200094708"/>
      <w:r w:rsidRPr="000D7D0A">
        <w:rPr>
          <w:rFonts w:eastAsia="Comic Sans MS"/>
        </w:rPr>
        <w:t>Impact</w:t>
      </w:r>
      <w:bookmarkEnd w:id="2"/>
    </w:p>
    <w:p w14:paraId="329B140D"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Our Computing curriculum is high quality, well thought out and is planned to demonstrate progression. If children are keeping up with the curriculum, they are deemed to be making good or better progress.</w:t>
      </w:r>
    </w:p>
    <w:p w14:paraId="025D0986"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In addition, we measure the impact of our curriculum through the following methods:</w:t>
      </w:r>
    </w:p>
    <w:p w14:paraId="46430224"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A reflection on standards achieved against the planned outcomes.</w:t>
      </w:r>
    </w:p>
    <w:p w14:paraId="13B5FC38"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Children can understand and apply the fundamental principles and concepts of computer science, including abstraction, logic, algorithms and data representation.</w:t>
      </w:r>
    </w:p>
    <w:p w14:paraId="4799B25B"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Children can analyse problems in computational terms and have repeated practical experience of writing computer programs in order to solve such problems.</w:t>
      </w:r>
    </w:p>
    <w:p w14:paraId="6E5C27DF"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lastRenderedPageBreak/>
        <w:t>Children can evaluate and apply information technology, including new or unfamiliar technologies, analytically to solve problems.</w:t>
      </w:r>
    </w:p>
    <w:p w14:paraId="6072758B" w14:textId="77777777" w:rsidR="000D7D0A" w:rsidRPr="000D7D0A" w:rsidRDefault="000D7D0A" w:rsidP="000D7D0A">
      <w:pPr>
        <w:rPr>
          <w:rFonts w:asciiTheme="minorHAnsi" w:hAnsiTheme="minorHAnsi" w:cstheme="minorHAnsi"/>
          <w:sz w:val="20"/>
        </w:rPr>
      </w:pPr>
      <w:r w:rsidRPr="000D7D0A">
        <w:rPr>
          <w:rFonts w:asciiTheme="minorHAnsi" w:hAnsiTheme="minorHAnsi" w:cstheme="minorHAnsi"/>
          <w:sz w:val="20"/>
        </w:rPr>
        <w:t>Children are responsible, competent, confident and creative users of information and communication technology.</w:t>
      </w:r>
    </w:p>
    <w:p w14:paraId="6EB11DCB" w14:textId="77777777" w:rsidR="000E38CF" w:rsidRPr="000E38CF" w:rsidRDefault="000E38CF" w:rsidP="000E38CF">
      <w:pPr>
        <w:rPr>
          <w:rFonts w:asciiTheme="minorHAnsi" w:hAnsiTheme="minorHAnsi"/>
          <w:sz w:val="20"/>
        </w:rPr>
      </w:pPr>
    </w:p>
    <w:p w14:paraId="429FC477" w14:textId="751E6F65" w:rsidR="008152C8" w:rsidRPr="00D13261" w:rsidRDefault="008152C8" w:rsidP="003F3EB9">
      <w:pPr>
        <w:pStyle w:val="Heading2"/>
      </w:pPr>
      <w:bookmarkStart w:id="3" w:name="_Toc200094709"/>
      <w:r w:rsidRPr="00D13261">
        <w:t xml:space="preserve">Teaching and Learning </w:t>
      </w:r>
      <w:r w:rsidR="007D2E6E">
        <w:t>Computing</w:t>
      </w:r>
      <w:r w:rsidRPr="00D13261">
        <w:t xml:space="preserve"> in the Early Years</w:t>
      </w:r>
      <w:bookmarkEnd w:id="3"/>
    </w:p>
    <w:p w14:paraId="04EEDD36" w14:textId="5120B804" w:rsidR="008152C8" w:rsidRPr="00D13261" w:rsidRDefault="008152C8" w:rsidP="00523034">
      <w:pPr>
        <w:rPr>
          <w:rFonts w:asciiTheme="minorHAnsi" w:hAnsiTheme="minorHAnsi" w:cstheme="minorHAnsi"/>
          <w:sz w:val="20"/>
        </w:rPr>
      </w:pPr>
      <w:r w:rsidRPr="00D13261">
        <w:rPr>
          <w:rFonts w:asciiTheme="minorHAnsi" w:hAnsiTheme="minorHAnsi" w:cstheme="minorHAnsi"/>
          <w:sz w:val="20"/>
        </w:rPr>
        <w:t xml:space="preserve">We teach </w:t>
      </w:r>
      <w:r w:rsidR="00866620">
        <w:rPr>
          <w:rFonts w:asciiTheme="minorHAnsi" w:hAnsiTheme="minorHAnsi" w:cstheme="minorHAnsi"/>
          <w:sz w:val="20"/>
        </w:rPr>
        <w:t xml:space="preserve">computing in Reception </w:t>
      </w:r>
      <w:r w:rsidR="00866620" w:rsidRPr="00D13261">
        <w:rPr>
          <w:rFonts w:asciiTheme="minorHAnsi" w:hAnsiTheme="minorHAnsi" w:cstheme="minorHAnsi"/>
          <w:sz w:val="20"/>
        </w:rPr>
        <w:t>as</w:t>
      </w:r>
      <w:r w:rsidRPr="00D13261">
        <w:rPr>
          <w:rFonts w:asciiTheme="minorHAnsi" w:hAnsiTheme="minorHAnsi" w:cstheme="minorHAnsi"/>
          <w:sz w:val="20"/>
        </w:rPr>
        <w:t xml:space="preserve"> an integral part of the topic</w:t>
      </w:r>
      <w:r w:rsidR="00523034" w:rsidRPr="00D13261">
        <w:rPr>
          <w:rFonts w:asciiTheme="minorHAnsi" w:hAnsiTheme="minorHAnsi" w:cstheme="minorHAnsi"/>
          <w:sz w:val="20"/>
        </w:rPr>
        <w:t xml:space="preserve"> </w:t>
      </w:r>
      <w:r w:rsidRPr="00D13261">
        <w:rPr>
          <w:rFonts w:asciiTheme="minorHAnsi" w:hAnsiTheme="minorHAnsi" w:cstheme="minorHAnsi"/>
          <w:sz w:val="20"/>
        </w:rPr>
        <w:t xml:space="preserve">work covered during the year. </w:t>
      </w:r>
      <w:r w:rsidR="00866620">
        <w:rPr>
          <w:rFonts w:asciiTheme="minorHAnsi" w:hAnsiTheme="minorHAnsi" w:cstheme="minorHAnsi"/>
          <w:sz w:val="20"/>
        </w:rPr>
        <w:t xml:space="preserve">Computing </w:t>
      </w:r>
      <w:r w:rsidR="00866620" w:rsidRPr="00D13261">
        <w:rPr>
          <w:rFonts w:asciiTheme="minorHAnsi" w:hAnsiTheme="minorHAnsi" w:cstheme="minorHAnsi"/>
          <w:sz w:val="20"/>
        </w:rPr>
        <w:t>in</w:t>
      </w:r>
      <w:r w:rsidR="007A224C" w:rsidRPr="00D13261">
        <w:rPr>
          <w:rFonts w:asciiTheme="minorHAnsi" w:hAnsiTheme="minorHAnsi" w:cstheme="minorHAnsi"/>
          <w:sz w:val="20"/>
        </w:rPr>
        <w:t xml:space="preserve"> reception is taught in-line with whole school using the </w:t>
      </w:r>
      <w:r w:rsidR="000D7D0A">
        <w:rPr>
          <w:rFonts w:asciiTheme="minorHAnsi" w:hAnsiTheme="minorHAnsi" w:cstheme="minorHAnsi"/>
          <w:sz w:val="20"/>
        </w:rPr>
        <w:t>Teach</w:t>
      </w:r>
      <w:r w:rsidR="007A224C" w:rsidRPr="00D13261">
        <w:rPr>
          <w:rFonts w:asciiTheme="minorHAnsi" w:hAnsiTheme="minorHAnsi" w:cstheme="minorHAnsi"/>
          <w:sz w:val="20"/>
        </w:rPr>
        <w:t xml:space="preserve"> </w:t>
      </w:r>
      <w:r w:rsidR="000D7D0A">
        <w:rPr>
          <w:rFonts w:asciiTheme="minorHAnsi" w:hAnsiTheme="minorHAnsi" w:cstheme="minorHAnsi"/>
          <w:sz w:val="20"/>
        </w:rPr>
        <w:t xml:space="preserve">Computing </w:t>
      </w:r>
      <w:r w:rsidR="007A224C" w:rsidRPr="00D13261">
        <w:rPr>
          <w:rFonts w:asciiTheme="minorHAnsi" w:hAnsiTheme="minorHAnsi" w:cstheme="minorHAnsi"/>
          <w:sz w:val="20"/>
        </w:rPr>
        <w:t>scheme</w:t>
      </w:r>
      <w:r w:rsidRPr="00D13261">
        <w:rPr>
          <w:rFonts w:asciiTheme="minorHAnsi" w:hAnsiTheme="minorHAnsi" w:cstheme="minorHAnsi"/>
          <w:sz w:val="20"/>
        </w:rPr>
        <w:t xml:space="preserve">. </w:t>
      </w:r>
      <w:r w:rsidR="00866620">
        <w:rPr>
          <w:rFonts w:asciiTheme="minorHAnsi" w:hAnsiTheme="minorHAnsi" w:cstheme="minorHAnsi"/>
          <w:sz w:val="20"/>
        </w:rPr>
        <w:t>Computing</w:t>
      </w:r>
      <w:r w:rsidRPr="00D13261">
        <w:rPr>
          <w:rFonts w:asciiTheme="minorHAnsi" w:hAnsiTheme="minorHAnsi" w:cstheme="minorHAnsi"/>
          <w:sz w:val="20"/>
        </w:rPr>
        <w:t xml:space="preserve"> contributes to a</w:t>
      </w:r>
    </w:p>
    <w:p w14:paraId="5AA916A4" w14:textId="5CEA6122" w:rsidR="008152C8" w:rsidRPr="00D13261" w:rsidRDefault="008152C8" w:rsidP="00523034">
      <w:pPr>
        <w:rPr>
          <w:rFonts w:asciiTheme="minorHAnsi" w:hAnsiTheme="minorHAnsi" w:cstheme="minorHAnsi"/>
          <w:sz w:val="20"/>
        </w:rPr>
      </w:pPr>
      <w:r w:rsidRPr="00D13261">
        <w:rPr>
          <w:rFonts w:asciiTheme="minorHAnsi" w:hAnsiTheme="minorHAnsi" w:cstheme="minorHAnsi"/>
          <w:sz w:val="20"/>
        </w:rPr>
        <w:t>child’s personal and social development</w:t>
      </w:r>
      <w:r w:rsidR="00F56026" w:rsidRPr="00D13261">
        <w:rPr>
          <w:rFonts w:asciiTheme="minorHAnsi" w:hAnsiTheme="minorHAnsi" w:cstheme="minorHAnsi"/>
          <w:sz w:val="20"/>
        </w:rPr>
        <w:t xml:space="preserve"> </w:t>
      </w:r>
    </w:p>
    <w:p w14:paraId="5CC9610D" w14:textId="70AD6089" w:rsidR="00F56026" w:rsidRPr="00D13261" w:rsidRDefault="00F56026" w:rsidP="003F3EB9">
      <w:pPr>
        <w:pStyle w:val="Heading2"/>
      </w:pPr>
    </w:p>
    <w:p w14:paraId="0499392E" w14:textId="579C08FB" w:rsidR="00F56026" w:rsidRPr="003F3EB9" w:rsidRDefault="003F3EB9" w:rsidP="003F3EB9">
      <w:pPr>
        <w:pStyle w:val="Heading2"/>
      </w:pPr>
      <w:bookmarkStart w:id="4" w:name="_Toc200094710"/>
      <w:r w:rsidRPr="003F3EB9">
        <w:t>K</w:t>
      </w:r>
      <w:r w:rsidR="00F56026" w:rsidRPr="003F3EB9">
        <w:t>ey Stage One and Two Curriculum</w:t>
      </w:r>
      <w:bookmarkEnd w:id="4"/>
    </w:p>
    <w:p w14:paraId="0533416D" w14:textId="4F744FAC" w:rsidR="00F56026" w:rsidRPr="00D13261" w:rsidRDefault="00F56026" w:rsidP="00F56026">
      <w:pPr>
        <w:rPr>
          <w:rFonts w:asciiTheme="minorHAnsi" w:hAnsiTheme="minorHAnsi"/>
          <w:sz w:val="20"/>
        </w:rPr>
      </w:pPr>
      <w:r w:rsidRPr="00D13261">
        <w:rPr>
          <w:rFonts w:asciiTheme="minorHAnsi" w:hAnsiTheme="minorHAnsi"/>
          <w:sz w:val="20"/>
        </w:rPr>
        <w:t xml:space="preserve">At </w:t>
      </w:r>
      <w:r w:rsidR="000D7D0A">
        <w:rPr>
          <w:rFonts w:asciiTheme="minorHAnsi" w:hAnsiTheme="minorHAnsi"/>
          <w:sz w:val="20"/>
        </w:rPr>
        <w:t xml:space="preserve">Spring </w:t>
      </w:r>
      <w:proofErr w:type="gramStart"/>
      <w:r w:rsidR="000D7D0A">
        <w:rPr>
          <w:rFonts w:asciiTheme="minorHAnsi" w:hAnsiTheme="minorHAnsi"/>
          <w:sz w:val="20"/>
        </w:rPr>
        <w:t>Hill</w:t>
      </w:r>
      <w:proofErr w:type="gramEnd"/>
      <w:r w:rsidRPr="00D13261">
        <w:rPr>
          <w:rFonts w:asciiTheme="minorHAnsi" w:hAnsiTheme="minorHAnsi"/>
          <w:sz w:val="20"/>
        </w:rPr>
        <w:t xml:space="preserve"> we use the </w:t>
      </w:r>
      <w:r w:rsidR="000D7D0A">
        <w:rPr>
          <w:rFonts w:asciiTheme="minorHAnsi" w:hAnsiTheme="minorHAnsi"/>
          <w:sz w:val="20"/>
        </w:rPr>
        <w:t>Teach</w:t>
      </w:r>
      <w:r w:rsidRPr="00D13261">
        <w:rPr>
          <w:rFonts w:asciiTheme="minorHAnsi" w:hAnsiTheme="minorHAnsi"/>
          <w:sz w:val="20"/>
        </w:rPr>
        <w:t xml:space="preserve"> scheme as the basis for our curriculum planning. This scheme has an integrated, practical, exploratory and child led approach to </w:t>
      </w:r>
      <w:r w:rsidR="00D13261">
        <w:rPr>
          <w:rFonts w:asciiTheme="minorHAnsi" w:hAnsiTheme="minorHAnsi"/>
          <w:sz w:val="20"/>
        </w:rPr>
        <w:t>computing.</w:t>
      </w:r>
    </w:p>
    <w:p w14:paraId="1A61B06B" w14:textId="77777777" w:rsidR="00F56026" w:rsidRPr="00D13261" w:rsidRDefault="00F56026" w:rsidP="00F56026">
      <w:pPr>
        <w:rPr>
          <w:rFonts w:asciiTheme="minorHAnsi" w:hAnsiTheme="minorHAnsi"/>
          <w:sz w:val="20"/>
        </w:rPr>
      </w:pPr>
      <w:r w:rsidRPr="00D13261">
        <w:rPr>
          <w:rFonts w:asciiTheme="minorHAnsi" w:hAnsiTheme="minorHAnsi"/>
          <w:sz w:val="20"/>
        </w:rPr>
        <w:t>The learning within this scheme is based on:</w:t>
      </w:r>
    </w:p>
    <w:p w14:paraId="670C4E3A" w14:textId="77777777" w:rsidR="00D13261" w:rsidRPr="00D13261" w:rsidRDefault="00D13261" w:rsidP="00D13261">
      <w:pPr>
        <w:pStyle w:val="ListParagraph"/>
        <w:numPr>
          <w:ilvl w:val="0"/>
          <w:numId w:val="8"/>
        </w:numPr>
        <w:rPr>
          <w:rFonts w:asciiTheme="minorHAnsi" w:hAnsiTheme="minorHAnsi"/>
          <w:sz w:val="20"/>
        </w:rPr>
      </w:pPr>
      <w:r w:rsidRPr="00D13261">
        <w:rPr>
          <w:rFonts w:asciiTheme="minorHAnsi" w:hAnsiTheme="minorHAnsi"/>
          <w:sz w:val="20"/>
        </w:rPr>
        <w:t>Digital literacy</w:t>
      </w:r>
    </w:p>
    <w:p w14:paraId="5E21E926" w14:textId="77777777" w:rsidR="00D13261" w:rsidRPr="00D13261" w:rsidRDefault="00D13261" w:rsidP="00D13261">
      <w:pPr>
        <w:pStyle w:val="ListParagraph"/>
        <w:numPr>
          <w:ilvl w:val="0"/>
          <w:numId w:val="8"/>
        </w:numPr>
        <w:rPr>
          <w:rFonts w:asciiTheme="minorHAnsi" w:hAnsiTheme="minorHAnsi"/>
          <w:sz w:val="20"/>
        </w:rPr>
      </w:pPr>
      <w:r w:rsidRPr="00D13261">
        <w:rPr>
          <w:rFonts w:asciiTheme="minorHAnsi" w:hAnsiTheme="minorHAnsi"/>
          <w:sz w:val="20"/>
        </w:rPr>
        <w:t>Online safety</w:t>
      </w:r>
    </w:p>
    <w:p w14:paraId="55FA4E17" w14:textId="77777777" w:rsidR="00D13261" w:rsidRPr="00D13261" w:rsidRDefault="00D13261" w:rsidP="00D13261">
      <w:pPr>
        <w:pStyle w:val="ListParagraph"/>
        <w:numPr>
          <w:ilvl w:val="0"/>
          <w:numId w:val="8"/>
        </w:numPr>
        <w:rPr>
          <w:rFonts w:asciiTheme="minorHAnsi" w:hAnsiTheme="minorHAnsi"/>
          <w:sz w:val="20"/>
        </w:rPr>
      </w:pPr>
      <w:r w:rsidRPr="00D13261">
        <w:rPr>
          <w:rFonts w:asciiTheme="minorHAnsi" w:hAnsiTheme="minorHAnsi"/>
          <w:sz w:val="20"/>
        </w:rPr>
        <w:t>Computational thinking</w:t>
      </w:r>
    </w:p>
    <w:p w14:paraId="7E92A8C9" w14:textId="77777777" w:rsidR="00D13261" w:rsidRPr="00D13261" w:rsidRDefault="00D13261" w:rsidP="00D13261">
      <w:pPr>
        <w:pStyle w:val="ListParagraph"/>
        <w:numPr>
          <w:ilvl w:val="0"/>
          <w:numId w:val="8"/>
        </w:numPr>
        <w:rPr>
          <w:rFonts w:asciiTheme="minorHAnsi" w:hAnsiTheme="minorHAnsi"/>
          <w:sz w:val="20"/>
        </w:rPr>
      </w:pPr>
      <w:r w:rsidRPr="00D13261">
        <w:rPr>
          <w:rFonts w:asciiTheme="minorHAnsi" w:hAnsiTheme="minorHAnsi"/>
          <w:sz w:val="20"/>
        </w:rPr>
        <w:t>Computers and hardware</w:t>
      </w:r>
    </w:p>
    <w:p w14:paraId="0738C82A" w14:textId="77777777" w:rsidR="00D13261" w:rsidRPr="00D13261" w:rsidRDefault="00D13261" w:rsidP="00D13261">
      <w:pPr>
        <w:pStyle w:val="ListParagraph"/>
        <w:numPr>
          <w:ilvl w:val="0"/>
          <w:numId w:val="8"/>
        </w:numPr>
        <w:rPr>
          <w:rFonts w:asciiTheme="minorHAnsi" w:hAnsiTheme="minorHAnsi"/>
          <w:sz w:val="20"/>
        </w:rPr>
      </w:pPr>
      <w:r w:rsidRPr="00D13261">
        <w:rPr>
          <w:rFonts w:asciiTheme="minorHAnsi" w:hAnsiTheme="minorHAnsi"/>
          <w:sz w:val="20"/>
        </w:rPr>
        <w:t>Coding</w:t>
      </w:r>
    </w:p>
    <w:p w14:paraId="1A72A222" w14:textId="7E2E56F2" w:rsidR="00F56026" w:rsidRPr="00D13261" w:rsidRDefault="00F56026" w:rsidP="00D13261">
      <w:pPr>
        <w:rPr>
          <w:rFonts w:asciiTheme="minorHAnsi" w:hAnsiTheme="minorHAnsi"/>
          <w:sz w:val="20"/>
        </w:rPr>
      </w:pPr>
      <w:r w:rsidRPr="00D13261">
        <w:rPr>
          <w:rFonts w:asciiTheme="minorHAnsi" w:hAnsiTheme="minorHAnsi"/>
          <w:sz w:val="20"/>
        </w:rPr>
        <w:t xml:space="preserve">While there are opportunities for children of all abilities to develop their skills and knowledge in each unit, the progression planned into the scheme of work means that the children are increasingly challenged as they move through the school. All </w:t>
      </w:r>
      <w:r w:rsidR="00D13261">
        <w:rPr>
          <w:rFonts w:asciiTheme="minorHAnsi" w:hAnsiTheme="minorHAnsi"/>
          <w:sz w:val="20"/>
        </w:rPr>
        <w:t>computing</w:t>
      </w:r>
      <w:r w:rsidRPr="00D13261">
        <w:rPr>
          <w:rFonts w:asciiTheme="minorHAnsi" w:hAnsiTheme="minorHAnsi"/>
          <w:sz w:val="20"/>
        </w:rPr>
        <w:t xml:space="preserve"> learning in the scheme </w:t>
      </w:r>
      <w:r w:rsidR="00D13261">
        <w:rPr>
          <w:rFonts w:asciiTheme="minorHAnsi" w:hAnsiTheme="minorHAnsi"/>
          <w:sz w:val="20"/>
        </w:rPr>
        <w:t xml:space="preserve">is based around increasing children’s digital literacy and their computer science knowledge. </w:t>
      </w:r>
    </w:p>
    <w:p w14:paraId="41131ED8" w14:textId="77777777" w:rsidR="00F56026" w:rsidRPr="00D13261" w:rsidRDefault="00F56026" w:rsidP="00523034">
      <w:pPr>
        <w:rPr>
          <w:rFonts w:asciiTheme="minorHAnsi" w:hAnsiTheme="minorHAnsi"/>
          <w:sz w:val="20"/>
        </w:rPr>
      </w:pPr>
    </w:p>
    <w:p w14:paraId="19A09E32" w14:textId="7812699D" w:rsidR="008152C8" w:rsidRPr="00D13261" w:rsidRDefault="00866620" w:rsidP="003F3EB9">
      <w:pPr>
        <w:pStyle w:val="Heading2"/>
      </w:pPr>
      <w:bookmarkStart w:id="5" w:name="_Toc200094711"/>
      <w:r>
        <w:t>Computing</w:t>
      </w:r>
      <w:r w:rsidR="008152C8" w:rsidRPr="00D13261">
        <w:t xml:space="preserve"> </w:t>
      </w:r>
      <w:r w:rsidR="00D36279" w:rsidRPr="00D13261">
        <w:t>E</w:t>
      </w:r>
      <w:r w:rsidR="008152C8" w:rsidRPr="00D13261">
        <w:t>vents</w:t>
      </w:r>
      <w:bookmarkEnd w:id="5"/>
    </w:p>
    <w:p w14:paraId="41E19FA8" w14:textId="10D7546C" w:rsidR="008152C8" w:rsidRPr="00D13261" w:rsidRDefault="008152C8" w:rsidP="00523034">
      <w:pPr>
        <w:rPr>
          <w:rFonts w:asciiTheme="minorHAnsi" w:hAnsiTheme="minorHAnsi"/>
          <w:sz w:val="20"/>
        </w:rPr>
      </w:pPr>
      <w:r w:rsidRPr="00D13261">
        <w:rPr>
          <w:rFonts w:asciiTheme="minorHAnsi" w:hAnsiTheme="minorHAnsi"/>
          <w:sz w:val="20"/>
        </w:rPr>
        <w:t xml:space="preserve">Children take part in </w:t>
      </w:r>
      <w:r w:rsidR="00866620">
        <w:rPr>
          <w:rFonts w:asciiTheme="minorHAnsi" w:hAnsiTheme="minorHAnsi"/>
          <w:sz w:val="20"/>
        </w:rPr>
        <w:t>national events</w:t>
      </w:r>
      <w:r w:rsidRPr="00D13261">
        <w:rPr>
          <w:rFonts w:asciiTheme="minorHAnsi" w:hAnsiTheme="minorHAnsi"/>
          <w:sz w:val="20"/>
        </w:rPr>
        <w:t xml:space="preserve">, assemblies and have opportunities to </w:t>
      </w:r>
      <w:r w:rsidR="00866620">
        <w:rPr>
          <w:rFonts w:asciiTheme="minorHAnsi" w:hAnsiTheme="minorHAnsi"/>
          <w:sz w:val="20"/>
        </w:rPr>
        <w:t>enrich their computing learning. These including safer internet week and nation coding week.</w:t>
      </w:r>
    </w:p>
    <w:p w14:paraId="07B6D26A" w14:textId="77777777" w:rsidR="008152C8" w:rsidRPr="00D13261" w:rsidRDefault="008152C8" w:rsidP="00523034">
      <w:pPr>
        <w:rPr>
          <w:rFonts w:asciiTheme="minorHAnsi" w:hAnsiTheme="minorHAnsi"/>
          <w:sz w:val="20"/>
        </w:rPr>
      </w:pPr>
    </w:p>
    <w:p w14:paraId="0BB2F2F2" w14:textId="756AA1AB" w:rsidR="008152C8" w:rsidRPr="00D13261" w:rsidRDefault="008152C8" w:rsidP="003F3EB9">
      <w:pPr>
        <w:pStyle w:val="Heading2"/>
      </w:pPr>
      <w:bookmarkStart w:id="6" w:name="_Toc200094712"/>
      <w:r w:rsidRPr="00D13261">
        <w:t>Resources</w:t>
      </w:r>
      <w:bookmarkEnd w:id="6"/>
    </w:p>
    <w:p w14:paraId="6B1ED77F" w14:textId="591CA77A" w:rsidR="008152C8" w:rsidRPr="00D13261" w:rsidRDefault="008152C8" w:rsidP="00523034">
      <w:pPr>
        <w:rPr>
          <w:rFonts w:asciiTheme="minorHAnsi" w:hAnsiTheme="minorHAnsi"/>
          <w:sz w:val="20"/>
        </w:rPr>
      </w:pPr>
      <w:r w:rsidRPr="00D13261">
        <w:rPr>
          <w:rFonts w:asciiTheme="minorHAnsi" w:hAnsiTheme="minorHAnsi"/>
          <w:sz w:val="20"/>
        </w:rPr>
        <w:t xml:space="preserve">The following resources are available to aid the teaching of </w:t>
      </w:r>
      <w:r w:rsidR="00866620">
        <w:rPr>
          <w:rFonts w:asciiTheme="minorHAnsi" w:hAnsiTheme="minorHAnsi"/>
          <w:sz w:val="20"/>
        </w:rPr>
        <w:t>computing</w:t>
      </w:r>
      <w:r w:rsidRPr="00D13261">
        <w:rPr>
          <w:rFonts w:asciiTheme="minorHAnsi" w:hAnsiTheme="minorHAnsi"/>
          <w:sz w:val="20"/>
        </w:rPr>
        <w:t xml:space="preserve"> at </w:t>
      </w:r>
      <w:r w:rsidR="00F56026" w:rsidRPr="00D13261">
        <w:rPr>
          <w:rFonts w:asciiTheme="minorHAnsi" w:hAnsiTheme="minorHAnsi"/>
          <w:sz w:val="20"/>
        </w:rPr>
        <w:t xml:space="preserve">Bindle Gregson </w:t>
      </w:r>
      <w:r w:rsidR="0041635D" w:rsidRPr="00D13261">
        <w:rPr>
          <w:rFonts w:asciiTheme="minorHAnsi" w:hAnsiTheme="minorHAnsi"/>
          <w:sz w:val="20"/>
        </w:rPr>
        <w:t>L</w:t>
      </w:r>
      <w:r w:rsidR="00F56026" w:rsidRPr="00D13261">
        <w:rPr>
          <w:rFonts w:asciiTheme="minorHAnsi" w:hAnsiTheme="minorHAnsi"/>
          <w:sz w:val="20"/>
        </w:rPr>
        <w:t xml:space="preserve">ane </w:t>
      </w:r>
      <w:r w:rsidRPr="00D13261">
        <w:rPr>
          <w:rFonts w:asciiTheme="minorHAnsi" w:hAnsiTheme="minorHAnsi"/>
          <w:sz w:val="20"/>
        </w:rPr>
        <w:t>Primary School;</w:t>
      </w:r>
    </w:p>
    <w:p w14:paraId="193E1C13" w14:textId="3AA8F8B9" w:rsidR="008152C8" w:rsidRPr="00D13261" w:rsidRDefault="000D7D0A" w:rsidP="00583BA4">
      <w:pPr>
        <w:pStyle w:val="ListParagraph"/>
        <w:numPr>
          <w:ilvl w:val="0"/>
          <w:numId w:val="1"/>
        </w:numPr>
        <w:rPr>
          <w:rFonts w:asciiTheme="minorHAnsi" w:hAnsiTheme="minorHAnsi"/>
          <w:sz w:val="20"/>
        </w:rPr>
      </w:pPr>
      <w:r>
        <w:rPr>
          <w:rFonts w:asciiTheme="minorHAnsi" w:hAnsiTheme="minorHAnsi"/>
          <w:sz w:val="20"/>
        </w:rPr>
        <w:t>Teach</w:t>
      </w:r>
      <w:r w:rsidR="008152C8" w:rsidRPr="00D13261">
        <w:rPr>
          <w:rFonts w:asciiTheme="minorHAnsi" w:hAnsiTheme="minorHAnsi"/>
          <w:sz w:val="20"/>
        </w:rPr>
        <w:t xml:space="preserve"> </w:t>
      </w:r>
      <w:r w:rsidR="00866620">
        <w:rPr>
          <w:rFonts w:asciiTheme="minorHAnsi" w:hAnsiTheme="minorHAnsi"/>
          <w:sz w:val="20"/>
        </w:rPr>
        <w:t>Computing</w:t>
      </w:r>
      <w:r w:rsidR="008152C8" w:rsidRPr="00D13261">
        <w:rPr>
          <w:rFonts w:asciiTheme="minorHAnsi" w:hAnsiTheme="minorHAnsi"/>
          <w:sz w:val="20"/>
        </w:rPr>
        <w:t xml:space="preserve"> scheme</w:t>
      </w:r>
    </w:p>
    <w:p w14:paraId="7EC7BEF8" w14:textId="462D60BF" w:rsidR="008152C8" w:rsidRPr="00D13261" w:rsidRDefault="00583BA4" w:rsidP="00583BA4">
      <w:pPr>
        <w:pStyle w:val="ListParagraph"/>
        <w:numPr>
          <w:ilvl w:val="0"/>
          <w:numId w:val="1"/>
        </w:numPr>
        <w:rPr>
          <w:rFonts w:asciiTheme="minorHAnsi" w:hAnsiTheme="minorHAnsi"/>
          <w:sz w:val="20"/>
        </w:rPr>
      </w:pPr>
      <w:r w:rsidRPr="00D13261">
        <w:rPr>
          <w:rFonts w:asciiTheme="minorHAnsi" w:hAnsiTheme="minorHAnsi"/>
          <w:sz w:val="20"/>
        </w:rPr>
        <w:t>s</w:t>
      </w:r>
      <w:r w:rsidR="008152C8" w:rsidRPr="00D13261">
        <w:rPr>
          <w:rFonts w:asciiTheme="minorHAnsi" w:hAnsiTheme="minorHAnsi"/>
          <w:sz w:val="20"/>
        </w:rPr>
        <w:t>ound system, laptop and projector in the hall</w:t>
      </w:r>
    </w:p>
    <w:p w14:paraId="31575490" w14:textId="7F5AAAAB" w:rsidR="008152C8" w:rsidRDefault="00866620" w:rsidP="00583BA4">
      <w:pPr>
        <w:pStyle w:val="ListParagraph"/>
        <w:numPr>
          <w:ilvl w:val="0"/>
          <w:numId w:val="1"/>
        </w:numPr>
        <w:rPr>
          <w:rFonts w:asciiTheme="minorHAnsi" w:hAnsiTheme="minorHAnsi"/>
          <w:sz w:val="20"/>
        </w:rPr>
      </w:pPr>
      <w:r>
        <w:rPr>
          <w:rFonts w:asciiTheme="minorHAnsi" w:hAnsiTheme="minorHAnsi"/>
          <w:sz w:val="20"/>
        </w:rPr>
        <w:t xml:space="preserve">30 laptops in trolley 1 </w:t>
      </w:r>
    </w:p>
    <w:p w14:paraId="54525DAD" w14:textId="081F58ED" w:rsidR="000D7D0A" w:rsidRPr="00D13261" w:rsidRDefault="000D7D0A" w:rsidP="00583BA4">
      <w:pPr>
        <w:pStyle w:val="ListParagraph"/>
        <w:numPr>
          <w:ilvl w:val="0"/>
          <w:numId w:val="1"/>
        </w:numPr>
        <w:rPr>
          <w:rFonts w:asciiTheme="minorHAnsi" w:hAnsiTheme="minorHAnsi"/>
          <w:sz w:val="20"/>
        </w:rPr>
      </w:pPr>
      <w:r>
        <w:rPr>
          <w:rFonts w:asciiTheme="minorHAnsi" w:hAnsiTheme="minorHAnsi"/>
          <w:sz w:val="20"/>
        </w:rPr>
        <w:t>30 laptops in trolley 2</w:t>
      </w:r>
    </w:p>
    <w:p w14:paraId="60B12542" w14:textId="70EE28A1" w:rsidR="007A224C" w:rsidRDefault="00866620" w:rsidP="0041635D">
      <w:pPr>
        <w:pStyle w:val="ListParagraph"/>
        <w:numPr>
          <w:ilvl w:val="0"/>
          <w:numId w:val="1"/>
        </w:numPr>
        <w:rPr>
          <w:rFonts w:asciiTheme="minorHAnsi" w:hAnsiTheme="minorHAnsi"/>
          <w:sz w:val="20"/>
        </w:rPr>
      </w:pPr>
      <w:r>
        <w:rPr>
          <w:rFonts w:asciiTheme="minorHAnsi" w:hAnsiTheme="minorHAnsi"/>
          <w:sz w:val="20"/>
        </w:rPr>
        <w:t>Class room c</w:t>
      </w:r>
      <w:r w:rsidR="000D7D0A">
        <w:rPr>
          <w:rFonts w:asciiTheme="minorHAnsi" w:hAnsiTheme="minorHAnsi"/>
          <w:sz w:val="20"/>
        </w:rPr>
        <w:t>hrome books</w:t>
      </w:r>
      <w:r>
        <w:rPr>
          <w:rFonts w:asciiTheme="minorHAnsi" w:hAnsiTheme="minorHAnsi"/>
          <w:sz w:val="20"/>
        </w:rPr>
        <w:t>.</w:t>
      </w:r>
    </w:p>
    <w:p w14:paraId="7B999C19" w14:textId="5464101D" w:rsidR="000D7D0A" w:rsidRDefault="000D7D0A" w:rsidP="0041635D">
      <w:pPr>
        <w:pStyle w:val="ListParagraph"/>
        <w:numPr>
          <w:ilvl w:val="0"/>
          <w:numId w:val="1"/>
        </w:numPr>
        <w:rPr>
          <w:rFonts w:asciiTheme="minorHAnsi" w:hAnsiTheme="minorHAnsi"/>
          <w:sz w:val="20"/>
        </w:rPr>
      </w:pPr>
      <w:r>
        <w:rPr>
          <w:rFonts w:asciiTheme="minorHAnsi" w:hAnsiTheme="minorHAnsi"/>
          <w:sz w:val="20"/>
        </w:rPr>
        <w:t xml:space="preserve">15 </w:t>
      </w:r>
      <w:proofErr w:type="spellStart"/>
      <w:r>
        <w:rPr>
          <w:rFonts w:asciiTheme="minorHAnsi" w:hAnsiTheme="minorHAnsi"/>
          <w:sz w:val="20"/>
        </w:rPr>
        <w:t>Ipads</w:t>
      </w:r>
      <w:proofErr w:type="spellEnd"/>
    </w:p>
    <w:p w14:paraId="1DCB0154" w14:textId="5278DF13" w:rsidR="000D7D0A" w:rsidRDefault="000D7D0A" w:rsidP="0041635D">
      <w:pPr>
        <w:pStyle w:val="ListParagraph"/>
        <w:numPr>
          <w:ilvl w:val="0"/>
          <w:numId w:val="1"/>
        </w:numPr>
        <w:rPr>
          <w:rFonts w:asciiTheme="minorHAnsi" w:hAnsiTheme="minorHAnsi"/>
          <w:sz w:val="20"/>
        </w:rPr>
      </w:pPr>
      <w:r>
        <w:rPr>
          <w:rFonts w:asciiTheme="minorHAnsi" w:hAnsiTheme="minorHAnsi"/>
          <w:sz w:val="20"/>
        </w:rPr>
        <w:t>30 Chrome books</w:t>
      </w:r>
    </w:p>
    <w:p w14:paraId="67FB8F1C" w14:textId="77777777" w:rsidR="007D2E6E" w:rsidRPr="00D13261" w:rsidRDefault="007D2E6E" w:rsidP="007D2E6E">
      <w:pPr>
        <w:pStyle w:val="ListParagraph"/>
        <w:rPr>
          <w:rFonts w:asciiTheme="minorHAnsi" w:hAnsiTheme="minorHAnsi"/>
          <w:sz w:val="20"/>
        </w:rPr>
      </w:pPr>
    </w:p>
    <w:p w14:paraId="4456830D" w14:textId="16C92438" w:rsidR="008152C8" w:rsidRPr="00D13261" w:rsidRDefault="008152C8" w:rsidP="003F3EB9">
      <w:pPr>
        <w:pStyle w:val="Heading2"/>
        <w:rPr>
          <w:sz w:val="20"/>
        </w:rPr>
      </w:pPr>
      <w:bookmarkStart w:id="7" w:name="_Toc200094713"/>
      <w:r w:rsidRPr="00D13261">
        <w:t>Assessment</w:t>
      </w:r>
      <w:bookmarkEnd w:id="7"/>
    </w:p>
    <w:p w14:paraId="68317D2B" w14:textId="6D65D7E3" w:rsidR="008152C8" w:rsidRPr="00D13261" w:rsidRDefault="008152C8" w:rsidP="0041635D">
      <w:pPr>
        <w:rPr>
          <w:rFonts w:asciiTheme="minorHAnsi" w:hAnsiTheme="minorHAnsi" w:cstheme="minorHAnsi"/>
          <w:sz w:val="20"/>
        </w:rPr>
      </w:pPr>
      <w:r w:rsidRPr="00D13261">
        <w:rPr>
          <w:rFonts w:asciiTheme="minorHAnsi" w:hAnsiTheme="minorHAnsi" w:cstheme="minorHAnsi"/>
          <w:sz w:val="20"/>
        </w:rPr>
        <w:t xml:space="preserve">Children demonstrate their ability in </w:t>
      </w:r>
      <w:r w:rsidR="00866620">
        <w:rPr>
          <w:rFonts w:asciiTheme="minorHAnsi" w:hAnsiTheme="minorHAnsi" w:cstheme="minorHAnsi"/>
          <w:sz w:val="20"/>
        </w:rPr>
        <w:t>Computing</w:t>
      </w:r>
      <w:r w:rsidRPr="00D13261">
        <w:rPr>
          <w:rFonts w:asciiTheme="minorHAnsi" w:hAnsiTheme="minorHAnsi" w:cstheme="minorHAnsi"/>
          <w:sz w:val="20"/>
        </w:rPr>
        <w:t xml:space="preserve"> in a variety of different ways. Teachers will assess children’s work in </w:t>
      </w:r>
      <w:r w:rsidR="00866620">
        <w:rPr>
          <w:rFonts w:asciiTheme="minorHAnsi" w:hAnsiTheme="minorHAnsi" w:cstheme="minorHAnsi"/>
          <w:sz w:val="20"/>
        </w:rPr>
        <w:t>Computing</w:t>
      </w:r>
      <w:r w:rsidRPr="00D13261">
        <w:rPr>
          <w:rFonts w:asciiTheme="minorHAnsi" w:hAnsiTheme="minorHAnsi" w:cstheme="minorHAnsi"/>
          <w:sz w:val="20"/>
        </w:rPr>
        <w:t xml:space="preserve"> by making informal judgements as they observe them during lessons</w:t>
      </w:r>
      <w:r w:rsidR="00C65746">
        <w:rPr>
          <w:rFonts w:asciiTheme="minorHAnsi" w:hAnsiTheme="minorHAnsi" w:cstheme="minorHAnsi"/>
          <w:sz w:val="20"/>
        </w:rPr>
        <w:t xml:space="preserve"> and flashback discussion</w:t>
      </w:r>
      <w:r w:rsidRPr="00D13261">
        <w:rPr>
          <w:rFonts w:asciiTheme="minorHAnsi" w:hAnsiTheme="minorHAnsi" w:cstheme="minorHAnsi"/>
          <w:sz w:val="20"/>
        </w:rPr>
        <w:t xml:space="preserve">. </w:t>
      </w:r>
      <w:r w:rsidR="00866620">
        <w:rPr>
          <w:rFonts w:asciiTheme="minorHAnsi" w:hAnsiTheme="minorHAnsi" w:cstheme="minorHAnsi"/>
          <w:sz w:val="20"/>
        </w:rPr>
        <w:t>Children will record written work in their computing folders and digital work will be saved in their class file.</w:t>
      </w:r>
      <w:r w:rsidR="00D655B1">
        <w:rPr>
          <w:rFonts w:asciiTheme="minorHAnsi" w:hAnsiTheme="minorHAnsi" w:cstheme="minorHAnsi"/>
          <w:sz w:val="20"/>
        </w:rPr>
        <w:t xml:space="preserve"> A</w:t>
      </w:r>
      <w:r w:rsidR="00181296">
        <w:rPr>
          <w:rFonts w:asciiTheme="minorHAnsi" w:hAnsiTheme="minorHAnsi" w:cstheme="minorHAnsi"/>
          <w:sz w:val="20"/>
        </w:rPr>
        <w:t>t</w:t>
      </w:r>
      <w:r w:rsidR="00D655B1">
        <w:rPr>
          <w:rFonts w:asciiTheme="minorHAnsi" w:hAnsiTheme="minorHAnsi" w:cstheme="minorHAnsi"/>
          <w:sz w:val="20"/>
        </w:rPr>
        <w:t xml:space="preserve"> the end of every unit</w:t>
      </w:r>
      <w:r w:rsidR="00181296">
        <w:rPr>
          <w:rFonts w:asciiTheme="minorHAnsi" w:hAnsiTheme="minorHAnsi" w:cstheme="minorHAnsi"/>
          <w:sz w:val="20"/>
        </w:rPr>
        <w:t>,</w:t>
      </w:r>
      <w:r w:rsidR="00D655B1">
        <w:rPr>
          <w:rFonts w:asciiTheme="minorHAnsi" w:hAnsiTheme="minorHAnsi" w:cstheme="minorHAnsi"/>
          <w:sz w:val="20"/>
        </w:rPr>
        <w:t xml:space="preserve"> children will complete the assessment </w:t>
      </w:r>
      <w:r w:rsidR="003D0187">
        <w:rPr>
          <w:rFonts w:asciiTheme="minorHAnsi" w:hAnsiTheme="minorHAnsi" w:cstheme="minorHAnsi"/>
          <w:sz w:val="20"/>
        </w:rPr>
        <w:t>as outline in the assessment overview.</w:t>
      </w:r>
      <w:r w:rsidR="009A35BD">
        <w:rPr>
          <w:rFonts w:asciiTheme="minorHAnsi" w:hAnsiTheme="minorHAnsi" w:cstheme="minorHAnsi"/>
          <w:sz w:val="20"/>
        </w:rPr>
        <w:t xml:space="preserve"> </w:t>
      </w:r>
      <w:r w:rsidR="007815A9">
        <w:rPr>
          <w:rFonts w:asciiTheme="minorHAnsi" w:hAnsiTheme="minorHAnsi" w:cstheme="minorHAnsi"/>
          <w:sz w:val="20"/>
        </w:rPr>
        <w:t xml:space="preserve">This data is then </w:t>
      </w:r>
      <w:proofErr w:type="spellStart"/>
      <w:r w:rsidR="007815A9">
        <w:rPr>
          <w:rFonts w:asciiTheme="minorHAnsi" w:hAnsiTheme="minorHAnsi" w:cstheme="minorHAnsi"/>
          <w:sz w:val="20"/>
        </w:rPr>
        <w:t>analysed</w:t>
      </w:r>
      <w:proofErr w:type="spellEnd"/>
      <w:r w:rsidR="007815A9">
        <w:rPr>
          <w:rFonts w:asciiTheme="minorHAnsi" w:hAnsiTheme="minorHAnsi" w:cstheme="minorHAnsi"/>
          <w:sz w:val="20"/>
        </w:rPr>
        <w:t xml:space="preserve"> by the subject leader.</w:t>
      </w:r>
    </w:p>
    <w:p w14:paraId="6CA2BF4A" w14:textId="77777777" w:rsidR="008152C8" w:rsidRPr="00D13261" w:rsidRDefault="008152C8" w:rsidP="0041635D">
      <w:pPr>
        <w:rPr>
          <w:rFonts w:asciiTheme="minorHAnsi" w:hAnsiTheme="minorHAnsi" w:cstheme="minorHAnsi"/>
          <w:sz w:val="20"/>
        </w:rPr>
      </w:pPr>
    </w:p>
    <w:p w14:paraId="3A917C09" w14:textId="3D7F3F00" w:rsidR="008152C8" w:rsidRPr="00D13261" w:rsidRDefault="008152C8" w:rsidP="003F3EB9">
      <w:pPr>
        <w:pStyle w:val="Heading2"/>
      </w:pPr>
      <w:bookmarkStart w:id="8" w:name="_Toc200094714"/>
      <w:r w:rsidRPr="00D13261">
        <w:t>Equal opportunities</w:t>
      </w:r>
      <w:bookmarkEnd w:id="8"/>
    </w:p>
    <w:p w14:paraId="7A502C60" w14:textId="7A4DFCF6" w:rsidR="008152C8" w:rsidRPr="00D13261" w:rsidRDefault="008152C8" w:rsidP="0041635D">
      <w:pPr>
        <w:rPr>
          <w:rFonts w:asciiTheme="minorHAnsi" w:hAnsiTheme="minorHAnsi" w:cstheme="minorHAnsi"/>
          <w:sz w:val="20"/>
        </w:rPr>
      </w:pPr>
      <w:r w:rsidRPr="00D13261">
        <w:rPr>
          <w:rFonts w:asciiTheme="minorHAnsi" w:hAnsiTheme="minorHAnsi" w:cstheme="minorHAnsi"/>
          <w:sz w:val="20"/>
        </w:rPr>
        <w:t>Activities should be carefully planned by the class teacher and be differentiated where appropriate for children with SEN</w:t>
      </w:r>
      <w:r w:rsidR="003F3EB9">
        <w:rPr>
          <w:rFonts w:asciiTheme="minorHAnsi" w:hAnsiTheme="minorHAnsi" w:cstheme="minorHAnsi"/>
          <w:sz w:val="20"/>
        </w:rPr>
        <w:t>D</w:t>
      </w:r>
      <w:r w:rsidRPr="00D13261">
        <w:rPr>
          <w:rFonts w:asciiTheme="minorHAnsi" w:hAnsiTheme="minorHAnsi" w:cstheme="minorHAnsi"/>
          <w:sz w:val="20"/>
        </w:rPr>
        <w:t xml:space="preserve"> and equally </w:t>
      </w:r>
      <w:r w:rsidR="000E38CF">
        <w:rPr>
          <w:rFonts w:asciiTheme="minorHAnsi" w:hAnsiTheme="minorHAnsi" w:cstheme="minorHAnsi"/>
          <w:sz w:val="20"/>
        </w:rPr>
        <w:t>provide challenge for more able children</w:t>
      </w:r>
      <w:r w:rsidRPr="00D13261">
        <w:rPr>
          <w:rFonts w:asciiTheme="minorHAnsi" w:hAnsiTheme="minorHAnsi" w:cstheme="minorHAnsi"/>
          <w:sz w:val="20"/>
        </w:rPr>
        <w:t xml:space="preserve">. All resources/materials have been reviewed </w:t>
      </w:r>
      <w:r w:rsidR="00197B4F" w:rsidRPr="00D13261">
        <w:rPr>
          <w:rFonts w:asciiTheme="minorHAnsi" w:hAnsiTheme="minorHAnsi" w:cstheme="minorHAnsi"/>
          <w:sz w:val="20"/>
        </w:rPr>
        <w:t xml:space="preserve">in line with understanding of protected characteristics. </w:t>
      </w:r>
      <w:r w:rsidRPr="00D13261">
        <w:rPr>
          <w:rFonts w:asciiTheme="minorHAnsi" w:hAnsiTheme="minorHAnsi" w:cstheme="minorHAnsi"/>
          <w:sz w:val="20"/>
        </w:rPr>
        <w:t xml:space="preserve">Pupils will be encouraged to value social and cultural diversity through </w:t>
      </w:r>
      <w:r w:rsidR="00866620">
        <w:rPr>
          <w:rFonts w:asciiTheme="minorHAnsi" w:hAnsiTheme="minorHAnsi" w:cstheme="minorHAnsi"/>
          <w:sz w:val="20"/>
        </w:rPr>
        <w:t>computing</w:t>
      </w:r>
      <w:r w:rsidRPr="00D13261">
        <w:rPr>
          <w:rFonts w:asciiTheme="minorHAnsi" w:hAnsiTheme="minorHAnsi" w:cstheme="minorHAnsi"/>
          <w:sz w:val="20"/>
        </w:rPr>
        <w:t xml:space="preserve"> experiences. </w:t>
      </w:r>
    </w:p>
    <w:p w14:paraId="0E8E5D32" w14:textId="55A0C7DA" w:rsidR="008152C8" w:rsidRPr="00D13261" w:rsidRDefault="008152C8" w:rsidP="003F3EB9">
      <w:pPr>
        <w:pStyle w:val="Heading2"/>
      </w:pPr>
      <w:bookmarkStart w:id="9" w:name="_Toc200094715"/>
      <w:r w:rsidRPr="00D13261">
        <w:lastRenderedPageBreak/>
        <w:t>Inclusion</w:t>
      </w:r>
      <w:bookmarkEnd w:id="9"/>
    </w:p>
    <w:p w14:paraId="069A0489" w14:textId="254071CC" w:rsidR="008152C8" w:rsidRPr="00D13261" w:rsidRDefault="008152C8" w:rsidP="0041635D">
      <w:pPr>
        <w:rPr>
          <w:rFonts w:asciiTheme="minorHAnsi" w:hAnsiTheme="minorHAnsi" w:cstheme="minorHAnsi"/>
          <w:sz w:val="20"/>
        </w:rPr>
      </w:pPr>
      <w:r w:rsidRPr="00D13261">
        <w:rPr>
          <w:rFonts w:asciiTheme="minorHAnsi" w:hAnsiTheme="minorHAnsi" w:cstheme="minorHAnsi"/>
          <w:sz w:val="20"/>
        </w:rPr>
        <w:t xml:space="preserve">We </w:t>
      </w:r>
      <w:proofErr w:type="spellStart"/>
      <w:r w:rsidRPr="00D13261">
        <w:rPr>
          <w:rFonts w:asciiTheme="minorHAnsi" w:hAnsiTheme="minorHAnsi" w:cstheme="minorHAnsi"/>
          <w:sz w:val="20"/>
        </w:rPr>
        <w:t>recognise</w:t>
      </w:r>
      <w:proofErr w:type="spellEnd"/>
      <w:r w:rsidRPr="00D13261">
        <w:rPr>
          <w:rFonts w:asciiTheme="minorHAnsi" w:hAnsiTheme="minorHAnsi" w:cstheme="minorHAnsi"/>
          <w:sz w:val="20"/>
        </w:rPr>
        <w:t xml:space="preserve"> that in all classes, children have a wide range of </w:t>
      </w:r>
      <w:r w:rsidR="00866620">
        <w:rPr>
          <w:rFonts w:asciiTheme="minorHAnsi" w:hAnsiTheme="minorHAnsi" w:cstheme="minorHAnsi"/>
          <w:sz w:val="20"/>
        </w:rPr>
        <w:t>computing</w:t>
      </w:r>
      <w:r w:rsidRPr="00D13261">
        <w:rPr>
          <w:rFonts w:asciiTheme="minorHAnsi" w:hAnsiTheme="minorHAnsi" w:cstheme="minorHAnsi"/>
          <w:sz w:val="20"/>
        </w:rPr>
        <w:t xml:space="preserve"> ability, and so we seek to provide suitable learning opportunities for all children by matching the challenge of the task to the ability of the child. We achieve this in a variety of ways:</w:t>
      </w:r>
    </w:p>
    <w:p w14:paraId="5DACA62D" w14:textId="0A18235E" w:rsidR="008152C8" w:rsidRPr="00D13261" w:rsidRDefault="008152C8" w:rsidP="00197B4F">
      <w:pPr>
        <w:pStyle w:val="ListParagraph"/>
        <w:numPr>
          <w:ilvl w:val="0"/>
          <w:numId w:val="1"/>
        </w:numPr>
        <w:rPr>
          <w:rFonts w:asciiTheme="minorHAnsi" w:hAnsiTheme="minorHAnsi" w:cstheme="minorHAnsi"/>
          <w:sz w:val="20"/>
        </w:rPr>
      </w:pPr>
      <w:r w:rsidRPr="00D13261">
        <w:rPr>
          <w:rFonts w:asciiTheme="minorHAnsi" w:hAnsiTheme="minorHAnsi" w:cstheme="minorHAnsi"/>
          <w:sz w:val="20"/>
        </w:rPr>
        <w:t>setting tasks which are open-ended and can have a variety of responses;</w:t>
      </w:r>
    </w:p>
    <w:p w14:paraId="43700535" w14:textId="66A43A46" w:rsidR="008152C8" w:rsidRPr="00D13261" w:rsidRDefault="008152C8" w:rsidP="00197B4F">
      <w:pPr>
        <w:pStyle w:val="ListParagraph"/>
        <w:numPr>
          <w:ilvl w:val="0"/>
          <w:numId w:val="1"/>
        </w:numPr>
        <w:rPr>
          <w:rFonts w:asciiTheme="minorHAnsi" w:hAnsiTheme="minorHAnsi" w:cstheme="minorHAnsi"/>
          <w:sz w:val="20"/>
        </w:rPr>
      </w:pPr>
      <w:r w:rsidRPr="00D13261">
        <w:rPr>
          <w:rFonts w:asciiTheme="minorHAnsi" w:hAnsiTheme="minorHAnsi" w:cstheme="minorHAnsi"/>
          <w:sz w:val="20"/>
        </w:rPr>
        <w:t>setting tasks of increasing difficulty;</w:t>
      </w:r>
    </w:p>
    <w:p w14:paraId="6950F74B" w14:textId="43CB7E54" w:rsidR="008152C8" w:rsidRPr="00D13261" w:rsidRDefault="008152C8" w:rsidP="00197B4F">
      <w:pPr>
        <w:pStyle w:val="ListParagraph"/>
        <w:numPr>
          <w:ilvl w:val="0"/>
          <w:numId w:val="1"/>
        </w:numPr>
        <w:rPr>
          <w:rFonts w:asciiTheme="minorHAnsi" w:hAnsiTheme="minorHAnsi" w:cstheme="minorHAnsi"/>
          <w:sz w:val="20"/>
        </w:rPr>
      </w:pPr>
      <w:r w:rsidRPr="00D13261">
        <w:rPr>
          <w:rFonts w:asciiTheme="minorHAnsi" w:hAnsiTheme="minorHAnsi" w:cstheme="minorHAnsi"/>
          <w:sz w:val="20"/>
        </w:rPr>
        <w:t>grouping children in mixed ability groups;</w:t>
      </w:r>
    </w:p>
    <w:p w14:paraId="622BEE7B" w14:textId="72C10EE8" w:rsidR="008152C8" w:rsidRPr="00D13261" w:rsidRDefault="008152C8" w:rsidP="00197B4F">
      <w:pPr>
        <w:pStyle w:val="ListParagraph"/>
        <w:numPr>
          <w:ilvl w:val="0"/>
          <w:numId w:val="1"/>
        </w:numPr>
        <w:rPr>
          <w:rFonts w:asciiTheme="minorHAnsi" w:hAnsiTheme="minorHAnsi" w:cstheme="minorHAnsi"/>
          <w:sz w:val="20"/>
        </w:rPr>
      </w:pPr>
      <w:r w:rsidRPr="00D13261">
        <w:rPr>
          <w:rFonts w:asciiTheme="minorHAnsi" w:hAnsiTheme="minorHAnsi" w:cstheme="minorHAnsi"/>
          <w:sz w:val="20"/>
        </w:rPr>
        <w:t>providing resources of different complexity, depending on the ability of the child;</w:t>
      </w:r>
    </w:p>
    <w:p w14:paraId="32FF82B6" w14:textId="390A877A" w:rsidR="008152C8" w:rsidRPr="00D13261" w:rsidRDefault="00197B4F" w:rsidP="00197B4F">
      <w:pPr>
        <w:pStyle w:val="ListParagraph"/>
        <w:numPr>
          <w:ilvl w:val="0"/>
          <w:numId w:val="1"/>
        </w:numPr>
        <w:rPr>
          <w:rFonts w:asciiTheme="minorHAnsi" w:hAnsiTheme="minorHAnsi" w:cstheme="minorHAnsi"/>
          <w:sz w:val="20"/>
        </w:rPr>
      </w:pPr>
      <w:r w:rsidRPr="00D13261">
        <w:rPr>
          <w:rFonts w:asciiTheme="minorHAnsi" w:hAnsiTheme="minorHAnsi" w:cstheme="minorHAnsi"/>
          <w:sz w:val="20"/>
        </w:rPr>
        <w:t>use of adults to</w:t>
      </w:r>
      <w:r w:rsidR="008152C8" w:rsidRPr="00D13261">
        <w:rPr>
          <w:rFonts w:asciiTheme="minorHAnsi" w:hAnsiTheme="minorHAnsi" w:cstheme="minorHAnsi"/>
          <w:sz w:val="20"/>
        </w:rPr>
        <w:t xml:space="preserve"> support the work of individuals or groups of children.</w:t>
      </w:r>
    </w:p>
    <w:p w14:paraId="0F4642E2" w14:textId="77777777" w:rsidR="008152C8" w:rsidRDefault="008152C8" w:rsidP="0041635D">
      <w:pPr>
        <w:rPr>
          <w:rFonts w:asciiTheme="minorHAnsi" w:hAnsiTheme="minorHAnsi" w:cstheme="minorHAnsi"/>
          <w:sz w:val="20"/>
        </w:rPr>
      </w:pPr>
    </w:p>
    <w:p w14:paraId="691C0A82" w14:textId="73409883" w:rsidR="006450F1" w:rsidRDefault="006450F1" w:rsidP="006450F1">
      <w:pPr>
        <w:pStyle w:val="Heading2"/>
      </w:pPr>
      <w:bookmarkStart w:id="10" w:name="_Toc200094716"/>
      <w:r>
        <w:t>Equalities</w:t>
      </w:r>
      <w:bookmarkEnd w:id="10"/>
    </w:p>
    <w:p w14:paraId="63459937" w14:textId="7ACD1A4C" w:rsidR="006450F1" w:rsidRDefault="006450F1" w:rsidP="0041635D">
      <w:pPr>
        <w:rPr>
          <w:rFonts w:asciiTheme="majorHAnsi" w:eastAsiaTheme="minorEastAsia" w:hAnsiTheme="majorHAnsi" w:cstheme="majorHAnsi"/>
          <w:sz w:val="24"/>
          <w:szCs w:val="24"/>
          <w:lang w:val="en-GB"/>
        </w:rPr>
      </w:pPr>
      <w:r w:rsidRPr="003E390F">
        <w:rPr>
          <w:rFonts w:asciiTheme="majorHAnsi" w:hAnsiTheme="majorHAnsi" w:cstheme="majorHAnsi"/>
          <w:sz w:val="24"/>
          <w:szCs w:val="24"/>
        </w:rPr>
        <w:t xml:space="preserve">At </w:t>
      </w:r>
      <w:r w:rsidRPr="008C3F19">
        <w:rPr>
          <w:rFonts w:asciiTheme="majorHAnsi" w:hAnsiTheme="majorHAnsi" w:cstheme="majorHAnsi"/>
          <w:sz w:val="24"/>
          <w:szCs w:val="24"/>
        </w:rPr>
        <w:t xml:space="preserve">Spring Hill Community Primary School, we are committed to creating an inclusive and equitable </w:t>
      </w:r>
      <w:r>
        <w:rPr>
          <w:rFonts w:asciiTheme="majorHAnsi" w:hAnsiTheme="majorHAnsi" w:cstheme="majorHAnsi"/>
          <w:sz w:val="24"/>
          <w:szCs w:val="24"/>
        </w:rPr>
        <w:t>e</w:t>
      </w:r>
      <w:r w:rsidRPr="008C3F19">
        <w:rPr>
          <w:rFonts w:asciiTheme="majorHAnsi" w:hAnsiTheme="majorHAnsi" w:cstheme="majorHAnsi"/>
          <w:sz w:val="24"/>
          <w:szCs w:val="24"/>
        </w:rPr>
        <w:t>nvironment where all children, regardless of their background or protected characteristics, are treated with respect and dignity. We have taken several measures to eliminate discrimination and other prohibited conduct in accordance with the Equality Act 2010</w:t>
      </w:r>
      <w:r>
        <w:rPr>
          <w:rFonts w:asciiTheme="majorHAnsi" w:hAnsiTheme="majorHAnsi" w:cstheme="majorHAnsi"/>
          <w:sz w:val="24"/>
          <w:szCs w:val="24"/>
        </w:rPr>
        <w:t>.</w:t>
      </w:r>
      <w:r w:rsidR="0025736E">
        <w:rPr>
          <w:rFonts w:asciiTheme="majorHAnsi" w:hAnsiTheme="majorHAnsi" w:cstheme="majorHAnsi"/>
          <w:sz w:val="24"/>
          <w:szCs w:val="24"/>
        </w:rPr>
        <w:t xml:space="preserve"> </w:t>
      </w:r>
      <w:r w:rsidR="0025736E" w:rsidRPr="003E390F">
        <w:rPr>
          <w:rFonts w:asciiTheme="majorHAnsi" w:eastAsiaTheme="minorEastAsia" w:hAnsiTheme="majorHAnsi" w:cstheme="majorHAnsi"/>
          <w:sz w:val="24"/>
          <w:szCs w:val="24"/>
          <w:lang w:val="en-GB"/>
        </w:rPr>
        <w:t xml:space="preserve">At Spring Hill Primary School, </w:t>
      </w:r>
      <w:r w:rsidR="0025736E" w:rsidRPr="00955F0E">
        <w:rPr>
          <w:rFonts w:asciiTheme="majorHAnsi" w:eastAsiaTheme="minorEastAsia" w:hAnsiTheme="majorHAnsi" w:cstheme="majorHAnsi"/>
          <w:sz w:val="24"/>
          <w:szCs w:val="24"/>
          <w:lang w:val="en-GB"/>
        </w:rPr>
        <w:t>we see the need for a positive and effective equality</w:t>
      </w:r>
      <w:r w:rsidR="0025736E">
        <w:rPr>
          <w:rFonts w:asciiTheme="majorHAnsi" w:eastAsiaTheme="minorEastAsia" w:hAnsiTheme="majorHAnsi" w:cstheme="majorHAnsi"/>
          <w:sz w:val="24"/>
          <w:szCs w:val="24"/>
          <w:lang w:val="en-GB"/>
        </w:rPr>
        <w:t>. More information on this is available in our Equality policy</w:t>
      </w:r>
      <w:r w:rsidR="004F086A">
        <w:rPr>
          <w:rFonts w:asciiTheme="majorHAnsi" w:eastAsiaTheme="minorEastAsia" w:hAnsiTheme="majorHAnsi" w:cstheme="majorHAnsi"/>
          <w:sz w:val="24"/>
          <w:szCs w:val="24"/>
          <w:lang w:val="en-GB"/>
        </w:rPr>
        <w:t>.</w:t>
      </w:r>
    </w:p>
    <w:p w14:paraId="4F73D89E" w14:textId="77777777" w:rsidR="004F086A" w:rsidRPr="00D13261" w:rsidRDefault="004F086A" w:rsidP="0041635D">
      <w:pPr>
        <w:rPr>
          <w:rFonts w:asciiTheme="minorHAnsi" w:hAnsiTheme="minorHAnsi" w:cstheme="minorHAnsi"/>
          <w:sz w:val="20"/>
        </w:rPr>
      </w:pPr>
    </w:p>
    <w:p w14:paraId="41F2E6EF" w14:textId="3E917FF2" w:rsidR="008152C8" w:rsidRPr="00D13261" w:rsidRDefault="008152C8" w:rsidP="003F3EB9">
      <w:pPr>
        <w:pStyle w:val="Heading2"/>
      </w:pPr>
      <w:bookmarkStart w:id="11" w:name="_Toc200094717"/>
      <w:r w:rsidRPr="00D13261">
        <w:t>Role of the Subject Leader</w:t>
      </w:r>
      <w:bookmarkEnd w:id="11"/>
    </w:p>
    <w:p w14:paraId="1E923512" w14:textId="0B43F1F5" w:rsidR="008152C8" w:rsidRPr="00D13261" w:rsidRDefault="008152C8" w:rsidP="0041635D">
      <w:pPr>
        <w:rPr>
          <w:rFonts w:asciiTheme="minorHAnsi" w:hAnsiTheme="minorHAnsi" w:cstheme="minorHAnsi"/>
          <w:sz w:val="20"/>
        </w:rPr>
      </w:pPr>
      <w:r w:rsidRPr="00D13261">
        <w:rPr>
          <w:rFonts w:asciiTheme="minorHAnsi" w:hAnsiTheme="minorHAnsi" w:cstheme="minorHAnsi"/>
          <w:sz w:val="20"/>
        </w:rPr>
        <w:t xml:space="preserve">The coordination and planning of the </w:t>
      </w:r>
      <w:r w:rsidR="00866620">
        <w:rPr>
          <w:rFonts w:asciiTheme="minorHAnsi" w:hAnsiTheme="minorHAnsi" w:cstheme="minorHAnsi"/>
          <w:sz w:val="20"/>
        </w:rPr>
        <w:t>computing</w:t>
      </w:r>
      <w:r w:rsidRPr="00D13261">
        <w:rPr>
          <w:rFonts w:asciiTheme="minorHAnsi" w:hAnsiTheme="minorHAnsi" w:cstheme="minorHAnsi"/>
          <w:sz w:val="20"/>
        </w:rPr>
        <w:t xml:space="preserve"> curriculum are the responsibility of the subject leader, who also:</w:t>
      </w:r>
    </w:p>
    <w:p w14:paraId="6187267E" w14:textId="49EB20D8" w:rsidR="00197B4F" w:rsidRPr="00D13261" w:rsidRDefault="008152C8" w:rsidP="0041635D">
      <w:pPr>
        <w:pStyle w:val="ListParagraph"/>
        <w:numPr>
          <w:ilvl w:val="0"/>
          <w:numId w:val="1"/>
        </w:numPr>
        <w:rPr>
          <w:rFonts w:asciiTheme="minorHAnsi" w:hAnsiTheme="minorHAnsi" w:cstheme="minorHAnsi"/>
          <w:sz w:val="20"/>
        </w:rPr>
      </w:pPr>
      <w:r w:rsidRPr="00D13261">
        <w:rPr>
          <w:rFonts w:asciiTheme="minorHAnsi" w:hAnsiTheme="minorHAnsi" w:cstheme="minorHAnsi"/>
          <w:sz w:val="20"/>
        </w:rPr>
        <w:t xml:space="preserve">keeps colleagues and school governors informed about developments in </w:t>
      </w:r>
      <w:r w:rsidR="000E38CF">
        <w:rPr>
          <w:rFonts w:asciiTheme="minorHAnsi" w:hAnsiTheme="minorHAnsi" w:cstheme="minorHAnsi"/>
          <w:sz w:val="20"/>
        </w:rPr>
        <w:t>Computing</w:t>
      </w:r>
      <w:r w:rsidRPr="00D13261">
        <w:rPr>
          <w:rFonts w:asciiTheme="minorHAnsi" w:hAnsiTheme="minorHAnsi" w:cstheme="minorHAnsi"/>
          <w:sz w:val="20"/>
        </w:rPr>
        <w:t xml:space="preserve"> and provides a strategic lead and direction for the subject;</w:t>
      </w:r>
    </w:p>
    <w:p w14:paraId="361AB199" w14:textId="7CE2A05B" w:rsidR="008152C8" w:rsidRPr="00D13261" w:rsidRDefault="008152C8" w:rsidP="0041635D">
      <w:pPr>
        <w:pStyle w:val="ListParagraph"/>
        <w:numPr>
          <w:ilvl w:val="0"/>
          <w:numId w:val="1"/>
        </w:numPr>
        <w:rPr>
          <w:rFonts w:asciiTheme="minorHAnsi" w:hAnsiTheme="minorHAnsi" w:cstheme="minorHAnsi"/>
          <w:sz w:val="20"/>
        </w:rPr>
      </w:pPr>
      <w:r w:rsidRPr="00D13261">
        <w:rPr>
          <w:rFonts w:asciiTheme="minorHAnsi" w:hAnsiTheme="minorHAnsi" w:cstheme="minorHAnsi"/>
          <w:sz w:val="20"/>
        </w:rPr>
        <w:t xml:space="preserve">discusses progress with the Head Teacher and evaluates strengths and weaknesses in </w:t>
      </w:r>
      <w:r w:rsidR="000E38CF">
        <w:rPr>
          <w:rFonts w:asciiTheme="minorHAnsi" w:hAnsiTheme="minorHAnsi" w:cstheme="minorHAnsi"/>
          <w:sz w:val="20"/>
        </w:rPr>
        <w:t>Computing</w:t>
      </w:r>
      <w:r w:rsidRPr="00D13261">
        <w:rPr>
          <w:rFonts w:asciiTheme="minorHAnsi" w:hAnsiTheme="minorHAnsi" w:cstheme="minorHAnsi"/>
          <w:sz w:val="20"/>
        </w:rPr>
        <w:t>;</w:t>
      </w:r>
    </w:p>
    <w:p w14:paraId="391C1D30" w14:textId="381C22F8" w:rsidR="008152C8" w:rsidRPr="00D13261" w:rsidRDefault="008152C8" w:rsidP="00197B4F">
      <w:pPr>
        <w:pStyle w:val="ListParagraph"/>
        <w:numPr>
          <w:ilvl w:val="0"/>
          <w:numId w:val="1"/>
        </w:numPr>
        <w:rPr>
          <w:rFonts w:asciiTheme="minorHAnsi" w:hAnsiTheme="minorHAnsi" w:cstheme="minorHAnsi"/>
          <w:sz w:val="20"/>
        </w:rPr>
      </w:pPr>
      <w:r w:rsidRPr="00D13261">
        <w:rPr>
          <w:rFonts w:asciiTheme="minorHAnsi" w:hAnsiTheme="minorHAnsi" w:cstheme="minorHAnsi"/>
          <w:sz w:val="20"/>
        </w:rPr>
        <w:t xml:space="preserve">reviews the success of the </w:t>
      </w:r>
      <w:r w:rsidR="000D7D0A">
        <w:rPr>
          <w:rFonts w:asciiTheme="minorHAnsi" w:hAnsiTheme="minorHAnsi" w:cstheme="minorHAnsi"/>
          <w:sz w:val="20"/>
        </w:rPr>
        <w:t>Teach</w:t>
      </w:r>
      <w:r w:rsidRPr="00D13261">
        <w:rPr>
          <w:rFonts w:asciiTheme="minorHAnsi" w:hAnsiTheme="minorHAnsi" w:cstheme="minorHAnsi"/>
          <w:sz w:val="20"/>
        </w:rPr>
        <w:t xml:space="preserve"> </w:t>
      </w:r>
      <w:r w:rsidR="000E38CF">
        <w:rPr>
          <w:rFonts w:asciiTheme="minorHAnsi" w:hAnsiTheme="minorHAnsi" w:cstheme="minorHAnsi"/>
          <w:sz w:val="20"/>
        </w:rPr>
        <w:t>Computing</w:t>
      </w:r>
      <w:r w:rsidRPr="00D13261">
        <w:rPr>
          <w:rFonts w:asciiTheme="minorHAnsi" w:hAnsiTheme="minorHAnsi" w:cstheme="minorHAnsi"/>
          <w:sz w:val="20"/>
        </w:rPr>
        <w:t xml:space="preserve"> scheme and reviews evidence of children’s work;</w:t>
      </w:r>
    </w:p>
    <w:p w14:paraId="26B6B6E1" w14:textId="77777777" w:rsidR="008152C8" w:rsidRPr="00D13261" w:rsidRDefault="008152C8" w:rsidP="0041635D">
      <w:pPr>
        <w:rPr>
          <w:rFonts w:asciiTheme="minorHAnsi" w:hAnsiTheme="minorHAnsi" w:cstheme="minorHAnsi"/>
          <w:sz w:val="20"/>
        </w:rPr>
      </w:pPr>
    </w:p>
    <w:p w14:paraId="777ADD0A" w14:textId="6EE64FBC" w:rsidR="008152C8" w:rsidRPr="00D13261" w:rsidRDefault="008152C8" w:rsidP="0041635D">
      <w:pPr>
        <w:rPr>
          <w:rFonts w:asciiTheme="minorHAnsi" w:hAnsiTheme="minorHAnsi" w:cstheme="minorHAnsi"/>
          <w:sz w:val="20"/>
        </w:rPr>
      </w:pPr>
    </w:p>
    <w:sectPr w:rsidR="008152C8" w:rsidRPr="00D13261" w:rsidSect="008152C8">
      <w:headerReference w:type="default" r:id="rId12"/>
      <w:footerReference w:type="default" r:id="rId13"/>
      <w:pgSz w:w="12240" w:h="15840"/>
      <w:pgMar w:top="1500" w:right="1320" w:bottom="280" w:left="1340" w:header="720" w:footer="720" w:gutter="0"/>
      <w:pgBorders w:offsetFrom="page">
        <w:top w:val="thinThickSmallGap" w:sz="36" w:space="24" w:color="auto"/>
        <w:left w:val="thinThickSmallGap" w:sz="36" w:space="24" w:color="auto"/>
        <w:bottom w:val="thickThinSmallGap" w:sz="36" w:space="24" w:color="auto"/>
        <w:right w:val="thickThinSmallGap" w:sz="3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825D" w14:textId="77777777" w:rsidR="003272B8" w:rsidRDefault="003272B8" w:rsidP="00197B4F">
      <w:r>
        <w:separator/>
      </w:r>
    </w:p>
  </w:endnote>
  <w:endnote w:type="continuationSeparator" w:id="0">
    <w:p w14:paraId="4A34FDCF" w14:textId="77777777" w:rsidR="003272B8" w:rsidRDefault="003272B8" w:rsidP="0019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BBA8" w14:textId="3ADBCCFB" w:rsidR="00D36279" w:rsidRDefault="00D36279">
    <w:pPr>
      <w:pStyle w:val="Footer"/>
    </w:pPr>
    <w:r>
      <w:t>Review Date: September 202</w:t>
    </w:r>
    <w:r w:rsidR="00E03389">
      <w:t>6</w:t>
    </w:r>
  </w:p>
  <w:p w14:paraId="019403C9" w14:textId="77777777" w:rsidR="00D36279" w:rsidRDefault="00D36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3ABA" w14:textId="77777777" w:rsidR="003272B8" w:rsidRDefault="003272B8" w:rsidP="00197B4F">
      <w:r>
        <w:separator/>
      </w:r>
    </w:p>
  </w:footnote>
  <w:footnote w:type="continuationSeparator" w:id="0">
    <w:p w14:paraId="51DFF4C3" w14:textId="77777777" w:rsidR="003272B8" w:rsidRDefault="003272B8" w:rsidP="0019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58B8335" w14:textId="6E3EC89D" w:rsidR="00D36279" w:rsidRDefault="00D3627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2E6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2E6E">
          <w:rPr>
            <w:b/>
            <w:bCs/>
            <w:noProof/>
          </w:rPr>
          <w:t>5</w:t>
        </w:r>
        <w:r>
          <w:rPr>
            <w:b/>
            <w:bCs/>
            <w:sz w:val="24"/>
            <w:szCs w:val="24"/>
          </w:rPr>
          <w:fldChar w:fldCharType="end"/>
        </w:r>
      </w:p>
    </w:sdtContent>
  </w:sdt>
  <w:p w14:paraId="47CEEF9C" w14:textId="77777777" w:rsidR="00D36279" w:rsidRDefault="00D36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714"/>
    <w:multiLevelType w:val="hybridMultilevel"/>
    <w:tmpl w:val="07243E94"/>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F7850"/>
    <w:multiLevelType w:val="hybridMultilevel"/>
    <w:tmpl w:val="BE86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179B"/>
    <w:multiLevelType w:val="hybridMultilevel"/>
    <w:tmpl w:val="8D8C9870"/>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4244A"/>
    <w:multiLevelType w:val="hybridMultilevel"/>
    <w:tmpl w:val="EA66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97A5B"/>
    <w:multiLevelType w:val="hybridMultilevel"/>
    <w:tmpl w:val="8214A3B8"/>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81B14"/>
    <w:multiLevelType w:val="hybridMultilevel"/>
    <w:tmpl w:val="458A2618"/>
    <w:lvl w:ilvl="0" w:tplc="B6B6FCA0">
      <w:numFmt w:val="bullet"/>
      <w:lvlText w:val=""/>
      <w:lvlJc w:val="left"/>
      <w:pPr>
        <w:ind w:left="720" w:hanging="36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A4B46"/>
    <w:multiLevelType w:val="hybridMultilevel"/>
    <w:tmpl w:val="F5D47B0E"/>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95677"/>
    <w:multiLevelType w:val="hybridMultilevel"/>
    <w:tmpl w:val="9A426D98"/>
    <w:lvl w:ilvl="0" w:tplc="EB4444C8">
      <w:start w:val="12"/>
      <w:numFmt w:val="bullet"/>
      <w:lvlText w:val="-"/>
      <w:lvlJc w:val="left"/>
      <w:pPr>
        <w:ind w:left="720" w:hanging="360"/>
      </w:pPr>
      <w:rPr>
        <w:rFonts w:ascii="Calibri" w:eastAsia="Comic Sans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66226"/>
    <w:multiLevelType w:val="multilevel"/>
    <w:tmpl w:val="0A0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C63885"/>
    <w:multiLevelType w:val="multilevel"/>
    <w:tmpl w:val="0CB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3F1039"/>
    <w:multiLevelType w:val="hybridMultilevel"/>
    <w:tmpl w:val="041A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31B57"/>
    <w:multiLevelType w:val="hybridMultilevel"/>
    <w:tmpl w:val="0BFE5DEC"/>
    <w:lvl w:ilvl="0" w:tplc="C61EE738">
      <w:numFmt w:val="bullet"/>
      <w:lvlText w:val=""/>
      <w:lvlJc w:val="left"/>
      <w:pPr>
        <w:ind w:left="720" w:hanging="360"/>
      </w:pPr>
      <w:rPr>
        <w:rFonts w:ascii="Symbol" w:eastAsia="Comic Sans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4"/>
  </w:num>
  <w:num w:numId="5">
    <w:abstractNumId w:val="7"/>
  </w:num>
  <w:num w:numId="6">
    <w:abstractNumId w:val="5"/>
  </w:num>
  <w:num w:numId="7">
    <w:abstractNumId w:val="6"/>
  </w:num>
  <w:num w:numId="8">
    <w:abstractNumId w:val="3"/>
  </w:num>
  <w:num w:numId="9">
    <w:abstractNumId w:val="9"/>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C8"/>
    <w:rsid w:val="00017F04"/>
    <w:rsid w:val="000D7D0A"/>
    <w:rsid w:val="000E38CF"/>
    <w:rsid w:val="00181296"/>
    <w:rsid w:val="00197B4F"/>
    <w:rsid w:val="0025736E"/>
    <w:rsid w:val="003272B8"/>
    <w:rsid w:val="003D0187"/>
    <w:rsid w:val="003F3EB9"/>
    <w:rsid w:val="0041635D"/>
    <w:rsid w:val="004F086A"/>
    <w:rsid w:val="00523034"/>
    <w:rsid w:val="00583BA4"/>
    <w:rsid w:val="006450F1"/>
    <w:rsid w:val="006A7465"/>
    <w:rsid w:val="007815A9"/>
    <w:rsid w:val="007A224C"/>
    <w:rsid w:val="007D2E6E"/>
    <w:rsid w:val="008152C8"/>
    <w:rsid w:val="00866620"/>
    <w:rsid w:val="009A35BD"/>
    <w:rsid w:val="009D20D3"/>
    <w:rsid w:val="00B404BC"/>
    <w:rsid w:val="00C65746"/>
    <w:rsid w:val="00D13261"/>
    <w:rsid w:val="00D36279"/>
    <w:rsid w:val="00D655B1"/>
    <w:rsid w:val="00E03389"/>
    <w:rsid w:val="00EC1CF2"/>
    <w:rsid w:val="00F56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18457"/>
  <w15:chartTrackingRefBased/>
  <w15:docId w15:val="{47700CC3-6276-4338-BCB9-963EE1E1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C8"/>
    <w:pPr>
      <w:widowControl w:val="0"/>
      <w:autoSpaceDE w:val="0"/>
      <w:autoSpaceDN w:val="0"/>
      <w:spacing w:after="0" w:line="240" w:lineRule="auto"/>
    </w:pPr>
    <w:rPr>
      <w:rFonts w:ascii="Comic Sans MS" w:eastAsia="Comic Sans MS" w:hAnsi="Comic Sans MS" w:cs="Comic Sans MS"/>
      <w:lang w:val="en-US"/>
    </w:rPr>
  </w:style>
  <w:style w:type="paragraph" w:styleId="Heading1">
    <w:name w:val="heading 1"/>
    <w:basedOn w:val="Normal"/>
    <w:next w:val="Normal"/>
    <w:link w:val="Heading1Char"/>
    <w:uiPriority w:val="9"/>
    <w:qFormat/>
    <w:rsid w:val="000D7D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D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D7D0A"/>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52C8"/>
    <w:pPr>
      <w:widowControl w:val="0"/>
      <w:autoSpaceDE w:val="0"/>
      <w:autoSpaceDN w:val="0"/>
      <w:spacing w:after="0" w:line="240" w:lineRule="auto"/>
    </w:pPr>
    <w:rPr>
      <w:rFonts w:ascii="Comic Sans MS" w:eastAsia="Comic Sans MS" w:hAnsi="Comic Sans MS" w:cs="Comic Sans MS"/>
      <w:lang w:val="en-US"/>
    </w:rPr>
  </w:style>
  <w:style w:type="paragraph" w:styleId="ListParagraph">
    <w:name w:val="List Paragraph"/>
    <w:basedOn w:val="Normal"/>
    <w:uiPriority w:val="34"/>
    <w:qFormat/>
    <w:rsid w:val="00F56026"/>
    <w:pPr>
      <w:ind w:left="720"/>
      <w:contextualSpacing/>
    </w:pPr>
  </w:style>
  <w:style w:type="paragraph" w:styleId="Header">
    <w:name w:val="header"/>
    <w:basedOn w:val="Normal"/>
    <w:link w:val="HeaderChar"/>
    <w:uiPriority w:val="99"/>
    <w:unhideWhenUsed/>
    <w:rsid w:val="00197B4F"/>
    <w:pPr>
      <w:tabs>
        <w:tab w:val="center" w:pos="4513"/>
        <w:tab w:val="right" w:pos="9026"/>
      </w:tabs>
    </w:pPr>
  </w:style>
  <w:style w:type="character" w:customStyle="1" w:styleId="HeaderChar">
    <w:name w:val="Header Char"/>
    <w:basedOn w:val="DefaultParagraphFont"/>
    <w:link w:val="Header"/>
    <w:uiPriority w:val="99"/>
    <w:rsid w:val="00197B4F"/>
    <w:rPr>
      <w:rFonts w:ascii="Comic Sans MS" w:eastAsia="Comic Sans MS" w:hAnsi="Comic Sans MS" w:cs="Comic Sans MS"/>
      <w:lang w:val="en-US"/>
    </w:rPr>
  </w:style>
  <w:style w:type="paragraph" w:styleId="Footer">
    <w:name w:val="footer"/>
    <w:basedOn w:val="Normal"/>
    <w:link w:val="FooterChar"/>
    <w:uiPriority w:val="99"/>
    <w:unhideWhenUsed/>
    <w:rsid w:val="00197B4F"/>
    <w:pPr>
      <w:tabs>
        <w:tab w:val="center" w:pos="4513"/>
        <w:tab w:val="right" w:pos="9026"/>
      </w:tabs>
    </w:pPr>
  </w:style>
  <w:style w:type="character" w:customStyle="1" w:styleId="FooterChar">
    <w:name w:val="Footer Char"/>
    <w:basedOn w:val="DefaultParagraphFont"/>
    <w:link w:val="Footer"/>
    <w:uiPriority w:val="99"/>
    <w:rsid w:val="00197B4F"/>
    <w:rPr>
      <w:rFonts w:ascii="Comic Sans MS" w:eastAsia="Comic Sans MS" w:hAnsi="Comic Sans MS" w:cs="Comic Sans MS"/>
      <w:lang w:val="en-US"/>
    </w:rPr>
  </w:style>
  <w:style w:type="character" w:customStyle="1" w:styleId="Heading3Char">
    <w:name w:val="Heading 3 Char"/>
    <w:basedOn w:val="DefaultParagraphFont"/>
    <w:link w:val="Heading3"/>
    <w:uiPriority w:val="9"/>
    <w:rsid w:val="000D7D0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D7D0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0D7D0A"/>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0D7D0A"/>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0D7D0A"/>
    <w:pPr>
      <w:widowControl/>
      <w:autoSpaceDE/>
      <w:autoSpaceDN/>
      <w:spacing w:line="259" w:lineRule="auto"/>
      <w:outlineLvl w:val="9"/>
    </w:pPr>
    <w:rPr>
      <w:lang w:val="en-GB" w:eastAsia="en-GB"/>
    </w:rPr>
  </w:style>
  <w:style w:type="paragraph" w:styleId="TOC2">
    <w:name w:val="toc 2"/>
    <w:basedOn w:val="Normal"/>
    <w:next w:val="Normal"/>
    <w:autoRedefine/>
    <w:uiPriority w:val="39"/>
    <w:unhideWhenUsed/>
    <w:rsid w:val="000D7D0A"/>
    <w:pPr>
      <w:spacing w:after="100"/>
      <w:ind w:left="220"/>
    </w:pPr>
  </w:style>
  <w:style w:type="character" w:styleId="Hyperlink">
    <w:name w:val="Hyperlink"/>
    <w:basedOn w:val="DefaultParagraphFont"/>
    <w:uiPriority w:val="99"/>
    <w:unhideWhenUsed/>
    <w:rsid w:val="000D7D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37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e70f63e98a99da16b5b77c0545a53304">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06d3bc91aaac8249aa2afd444d107053"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1ED20D-4E27-4F7A-809D-E6C91868C6A8}">
  <ds:schemaRefs>
    <ds:schemaRef ds:uri="http://schemas.openxmlformats.org/officeDocument/2006/bibliography"/>
  </ds:schemaRefs>
</ds:datastoreItem>
</file>

<file path=customXml/itemProps2.xml><?xml version="1.0" encoding="utf-8"?>
<ds:datastoreItem xmlns:ds="http://schemas.openxmlformats.org/officeDocument/2006/customXml" ds:itemID="{80046824-00C8-4E37-804D-7C58863CE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e8c1-dfad-4038-b6d6-d69f45ee2d28"/>
    <ds:schemaRef ds:uri="bcf4dd0c-a221-4442-b740-5ed2c8ec5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C617E-C213-432B-8BF5-88A85CD263A9}">
  <ds:schemaRefs>
    <ds:schemaRef ds:uri="http://schemas.microsoft.com/sharepoint/v3/contenttype/forms"/>
  </ds:schemaRefs>
</ds:datastoreItem>
</file>

<file path=customXml/itemProps4.xml><?xml version="1.0" encoding="utf-8"?>
<ds:datastoreItem xmlns:ds="http://schemas.openxmlformats.org/officeDocument/2006/customXml" ds:itemID="{E11A89BF-E36B-45C0-81DE-993DDE73E4DA}">
  <ds:schemaRefs>
    <ds:schemaRef ds:uri="http://schemas.microsoft.com/office/2006/metadata/properties"/>
    <ds:schemaRef ds:uri="http://schemas.microsoft.com/office/infopath/2007/PartnerControls"/>
    <ds:schemaRef ds:uri="bcf4dd0c-a221-4442-b740-5ed2c8ec5008"/>
    <ds:schemaRef ds:uri="97bbe8c1-dfad-4038-b6d6-d69f45ee2d2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Esa</dc:creator>
  <cp:keywords/>
  <dc:description/>
  <cp:lastModifiedBy>Michelle Brunskill</cp:lastModifiedBy>
  <cp:revision>13</cp:revision>
  <dcterms:created xsi:type="dcterms:W3CDTF">2025-05-19T09:14:00Z</dcterms:created>
  <dcterms:modified xsi:type="dcterms:W3CDTF">2025-06-06T08:42:00Z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